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AB" w:rsidRPr="00601E30" w:rsidRDefault="001B03AB" w:rsidP="001B03AB">
      <w:pPr>
        <w:pStyle w:val="papertitle"/>
        <w:jc w:val="both"/>
        <w:rPr>
          <w:sz w:val="20"/>
          <w:szCs w:val="20"/>
        </w:rPr>
      </w:pPr>
      <w:r>
        <w:rPr>
          <w:sz w:val="20"/>
          <w:szCs w:val="20"/>
          <w:lang w:val="ru-RU"/>
        </w:rPr>
        <w:t>УДК</w:t>
      </w:r>
      <w:r w:rsidRPr="00601E30">
        <w:rPr>
          <w:sz w:val="20"/>
          <w:szCs w:val="20"/>
        </w:rPr>
        <w:t xml:space="preserve"> </w:t>
      </w:r>
      <w:r w:rsidR="00601E30" w:rsidRPr="00601E30">
        <w:rPr>
          <w:sz w:val="20"/>
          <w:szCs w:val="20"/>
        </w:rPr>
        <w:t>004.9.615.12</w:t>
      </w:r>
    </w:p>
    <w:p w:rsidR="00ED13D6" w:rsidRPr="00601E30" w:rsidRDefault="003C753F" w:rsidP="003C753F">
      <w:pPr>
        <w:pStyle w:val="papertitle"/>
      </w:pPr>
      <w:r w:rsidRPr="003C753F">
        <w:t xml:space="preserve">The automation of the technological processes in the </w:t>
      </w:r>
      <w:r w:rsidR="001D6435">
        <w:t>Manufacturing Internet of Things</w:t>
      </w:r>
      <w:r>
        <w:t xml:space="preserve"> context for the parmaceutical </w:t>
      </w:r>
      <w:r w:rsidR="00601E30">
        <w:t>enterprises</w:t>
      </w:r>
    </w:p>
    <w:p w:rsidR="00ED13D6" w:rsidRPr="00E02BE6" w:rsidRDefault="00ED13D6">
      <w:pPr>
        <w:pStyle w:val="Author"/>
        <w:sectPr w:rsidR="00ED13D6" w:rsidRPr="00E02BE6" w:rsidSect="00791C8E">
          <w:headerReference w:type="first" r:id="rId8"/>
          <w:pgSz w:w="11909" w:h="16834" w:code="9"/>
          <w:pgMar w:top="1077" w:right="1134" w:bottom="2438" w:left="1134" w:header="964" w:footer="1247" w:gutter="0"/>
          <w:cols w:space="720"/>
          <w:titlePg/>
          <w:docGrid w:linePitch="360"/>
        </w:sectPr>
      </w:pPr>
    </w:p>
    <w:p w:rsidR="00E76120" w:rsidRDefault="003C753F" w:rsidP="00E76120">
      <w:pPr>
        <w:pStyle w:val="Author"/>
      </w:pPr>
      <w:r>
        <w:lastRenderedPageBreak/>
        <w:t>Alina</w:t>
      </w:r>
      <w:r w:rsidR="00C40697">
        <w:t xml:space="preserve"> Fedoseeva</w:t>
      </w:r>
      <w:r w:rsidR="00E76120">
        <w:t xml:space="preserve"> </w:t>
      </w:r>
      <w:r w:rsidR="00E76120" w:rsidRPr="00E76120">
        <w:rPr>
          <w:vertAlign w:val="superscript"/>
        </w:rPr>
        <w:t>1</w:t>
      </w:r>
      <w:r w:rsidR="00E76120">
        <w:t xml:space="preserve">, </w:t>
      </w:r>
      <w:r>
        <w:t>David</w:t>
      </w:r>
      <w:r w:rsidR="00E76120">
        <w:t xml:space="preserve"> </w:t>
      </w:r>
      <w:r w:rsidR="00C40697">
        <w:t>Demidenko</w:t>
      </w:r>
      <w:r w:rsidR="00E76120">
        <w:t xml:space="preserve"> </w:t>
      </w:r>
      <w:r w:rsidR="00D32D07">
        <w:rPr>
          <w:vertAlign w:val="superscript"/>
        </w:rPr>
        <w:t>1</w:t>
      </w:r>
    </w:p>
    <w:p w:rsidR="00E76120" w:rsidRPr="00E76120" w:rsidRDefault="00E76120" w:rsidP="00E76120">
      <w:pPr>
        <w:pStyle w:val="Affiliation"/>
      </w:pPr>
      <w:r w:rsidRPr="00E76120">
        <w:rPr>
          <w:vertAlign w:val="superscript"/>
        </w:rPr>
        <w:t xml:space="preserve">1 </w:t>
      </w:r>
      <w:r w:rsidR="00D32D07">
        <w:t>Kharkiv Radiotechnical</w:t>
      </w:r>
      <w:r w:rsidR="00B7763A">
        <w:t xml:space="preserve"> </w:t>
      </w:r>
      <w:r w:rsidR="00D32D07">
        <w:t>S</w:t>
      </w:r>
      <w:r w:rsidR="00B7763A">
        <w:t>chool</w:t>
      </w:r>
      <w:r w:rsidR="00C40697">
        <w:t>, fedosaa@ukr.net</w:t>
      </w:r>
    </w:p>
    <w:p w:rsidR="00E76120" w:rsidRPr="00E76120" w:rsidRDefault="00E76120" w:rsidP="00E76120">
      <w:pPr>
        <w:pStyle w:val="Author"/>
      </w:pPr>
    </w:p>
    <w:p w:rsidR="00ED13D6" w:rsidRPr="00E02BE6" w:rsidRDefault="00ED13D6">
      <w:pPr>
        <w:sectPr w:rsidR="00ED13D6" w:rsidRPr="00E02BE6" w:rsidSect="00791C8E">
          <w:type w:val="continuous"/>
          <w:pgSz w:w="11909" w:h="16834" w:code="9"/>
          <w:pgMar w:top="1077" w:right="1134" w:bottom="2438" w:left="1134" w:header="964" w:footer="1247" w:gutter="0"/>
          <w:cols w:space="720"/>
          <w:titlePg/>
          <w:docGrid w:linePitch="360"/>
        </w:sectPr>
      </w:pPr>
    </w:p>
    <w:p w:rsidR="001B03AB" w:rsidRPr="00B774C9" w:rsidRDefault="001B03AB" w:rsidP="001B03AB">
      <w:pPr>
        <w:pStyle w:val="Abstract"/>
        <w:rPr>
          <w:rStyle w:val="StyleAbstractItalicChar"/>
          <w:rFonts w:eastAsia="SimSun"/>
        </w:rPr>
      </w:pPr>
      <w:r>
        <w:rPr>
          <w:rStyle w:val="StyleAbstractItalicChar"/>
          <w:rFonts w:eastAsia="SimSun"/>
        </w:rPr>
        <w:lastRenderedPageBreak/>
        <w:t>In this paper was represented the</w:t>
      </w:r>
      <w:r w:rsidR="00DC2FD0" w:rsidRPr="00DC2FD0">
        <w:rPr>
          <w:rStyle w:val="StyleAbstractItalicChar"/>
          <w:rFonts w:eastAsia="SimSun"/>
        </w:rPr>
        <w:t xml:space="preserve"> questions</w:t>
      </w:r>
      <w:r w:rsidR="00DC2FD0">
        <w:rPr>
          <w:rStyle w:val="StyleAbstractItalicChar"/>
          <w:rFonts w:eastAsia="SimSun"/>
        </w:rPr>
        <w:t xml:space="preserve"> </w:t>
      </w:r>
      <w:r w:rsidR="00B774C9">
        <w:rPr>
          <w:rStyle w:val="StyleAbstractItalicChar"/>
          <w:rFonts w:eastAsia="SimSun"/>
        </w:rPr>
        <w:t xml:space="preserve">of </w:t>
      </w:r>
      <w:r w:rsidR="00A94C98">
        <w:rPr>
          <w:rStyle w:val="StyleAbstractItalicChar"/>
          <w:rFonts w:eastAsia="SimSun"/>
        </w:rPr>
        <w:t>M</w:t>
      </w:r>
      <w:r w:rsidR="00B774C9">
        <w:rPr>
          <w:rStyle w:val="StyleAbstractItalicChar"/>
          <w:rFonts w:eastAsia="SimSun"/>
        </w:rPr>
        <w:t xml:space="preserve">IoT </w:t>
      </w:r>
      <w:r w:rsidR="00DC2FD0">
        <w:rPr>
          <w:rStyle w:val="StyleAbstractItalicChar"/>
          <w:rFonts w:eastAsia="SimSun"/>
        </w:rPr>
        <w:t>with application of technological process of drugs production</w:t>
      </w:r>
      <w:r w:rsidR="00B774C9">
        <w:rPr>
          <w:rStyle w:val="StyleAbstractItalicChar"/>
          <w:rFonts w:eastAsia="SimSun"/>
        </w:rPr>
        <w:t xml:space="preserve">. </w:t>
      </w:r>
      <w:r w:rsidR="00B774C9" w:rsidRPr="00B774C9">
        <w:rPr>
          <w:rStyle w:val="StyleAbstractItalicChar"/>
          <w:rFonts w:eastAsia="SimSun"/>
        </w:rPr>
        <w:t xml:space="preserve">The structure and main stages of the </w:t>
      </w:r>
      <w:r w:rsidR="00A94C98">
        <w:rPr>
          <w:rStyle w:val="StyleAbstractItalicChar"/>
          <w:rFonts w:eastAsia="SimSun"/>
        </w:rPr>
        <w:t>M</w:t>
      </w:r>
      <w:r w:rsidR="00B774C9">
        <w:rPr>
          <w:rStyle w:val="StyleAbstractItalicChar"/>
          <w:rFonts w:eastAsia="SimSun"/>
        </w:rPr>
        <w:t xml:space="preserve">IoT </w:t>
      </w:r>
      <w:r w:rsidR="00B774C9" w:rsidRPr="00B774C9">
        <w:rPr>
          <w:rStyle w:val="StyleAbstractItalicChar"/>
          <w:rFonts w:eastAsia="SimSun"/>
        </w:rPr>
        <w:t xml:space="preserve">agent life cycle </w:t>
      </w:r>
      <w:r w:rsidR="00B774C9">
        <w:rPr>
          <w:rStyle w:val="StyleAbstractItalicChar"/>
          <w:rFonts w:eastAsia="SimSun"/>
        </w:rPr>
        <w:t xml:space="preserve">in the technological process of drugs production </w:t>
      </w:r>
      <w:r w:rsidR="00B774C9" w:rsidRPr="00B774C9">
        <w:rPr>
          <w:rStyle w:val="StyleAbstractItalicChar"/>
          <w:rFonts w:eastAsia="SimSun"/>
        </w:rPr>
        <w:t>are considered</w:t>
      </w:r>
      <w:r w:rsidR="00B774C9">
        <w:rPr>
          <w:rStyle w:val="StyleAbstractItalicChar"/>
          <w:rFonts w:eastAsia="SimSun"/>
        </w:rPr>
        <w:t xml:space="preserve">. </w:t>
      </w:r>
      <w:r w:rsidR="00B04C6C" w:rsidRPr="00B04C6C">
        <w:rPr>
          <w:rStyle w:val="StyleAbstractItalicChar"/>
          <w:rFonts w:eastAsia="SimSun"/>
        </w:rPr>
        <w:t xml:space="preserve">When using </w:t>
      </w:r>
      <w:r w:rsidR="00A94C98">
        <w:rPr>
          <w:rStyle w:val="StyleAbstractItalicChar"/>
          <w:rFonts w:eastAsia="SimSun"/>
        </w:rPr>
        <w:t>M</w:t>
      </w:r>
      <w:r w:rsidR="00B04C6C" w:rsidRPr="00B04C6C">
        <w:rPr>
          <w:rStyle w:val="StyleAbstractItalicChar"/>
          <w:rFonts w:eastAsia="SimSun"/>
        </w:rPr>
        <w:t xml:space="preserve">IoT in critical systems, like pharmacy, it is necessary to pay special attention to the use of </w:t>
      </w:r>
      <w:r w:rsidR="00A94C98">
        <w:rPr>
          <w:rStyle w:val="StyleAbstractItalicChar"/>
          <w:rFonts w:eastAsia="SimSun"/>
        </w:rPr>
        <w:t>M</w:t>
      </w:r>
      <w:r w:rsidR="00B04C6C" w:rsidRPr="00B04C6C">
        <w:rPr>
          <w:rStyle w:val="StyleAbstractItalicChar"/>
          <w:rFonts w:eastAsia="SimSun"/>
        </w:rPr>
        <w:t>IoT agents for the management of production lines. The agent must determine the order of execution of technologic operations and stages with an appropriate level of safety.</w:t>
      </w:r>
      <w:r w:rsidR="00747273" w:rsidRPr="00747273">
        <w:rPr>
          <w:b w:val="0"/>
        </w:rPr>
        <w:t xml:space="preserve"> </w:t>
      </w:r>
      <w:r w:rsidR="00747273" w:rsidRPr="00747273">
        <w:rPr>
          <w:rStyle w:val="StyleAbstractItalicChar"/>
          <w:rFonts w:eastAsia="SimSun"/>
        </w:rPr>
        <w:t>This process must comply with the technological regulations and industry standards and also give a possibility for optimization of production time.</w:t>
      </w:r>
    </w:p>
    <w:p w:rsidR="00897F2E" w:rsidRPr="00B774C9" w:rsidRDefault="00B774C9" w:rsidP="00681344">
      <w:pPr>
        <w:pStyle w:val="Abstract"/>
        <w:rPr>
          <w:rStyle w:val="StyleAbstractItalicChar"/>
          <w:rFonts w:eastAsia="SimSun"/>
        </w:rPr>
      </w:pPr>
      <w:r w:rsidRPr="00B774C9">
        <w:rPr>
          <w:rStyle w:val="StyleAbstractItalicChar"/>
          <w:rFonts w:eastAsia="SimSun"/>
        </w:rPr>
        <w:t>In article</w:t>
      </w:r>
      <w:r w:rsidR="00BF352A">
        <w:rPr>
          <w:rStyle w:val="StyleAbstractItalicChar"/>
          <w:rFonts w:eastAsia="SimSun"/>
        </w:rPr>
        <w:t xml:space="preserve"> represents</w:t>
      </w:r>
      <w:r w:rsidRPr="00B774C9">
        <w:rPr>
          <w:rStyle w:val="StyleAbstractItalicChar"/>
          <w:rFonts w:eastAsia="SimSun"/>
        </w:rPr>
        <w:t xml:space="preserve"> </w:t>
      </w:r>
      <w:r w:rsidR="00BF352A" w:rsidRPr="00BF352A">
        <w:rPr>
          <w:rStyle w:val="StyleAbstractItalicChar"/>
          <w:rFonts w:eastAsia="SimSun"/>
        </w:rPr>
        <w:t>the results of the work of the developed software allowing analyzing the workload of technological lines</w:t>
      </w:r>
      <w:r w:rsidR="00BF352A">
        <w:rPr>
          <w:rStyle w:val="StyleAbstractItalicChar"/>
          <w:rFonts w:eastAsia="SimSun"/>
        </w:rPr>
        <w:t xml:space="preserve"> of the process of drugs production</w:t>
      </w:r>
      <w:r w:rsidR="00897F2E" w:rsidRPr="00B774C9">
        <w:rPr>
          <w:rStyle w:val="StyleAbstractItalicChar"/>
          <w:rFonts w:eastAsia="SimSun"/>
        </w:rPr>
        <w:t>.</w:t>
      </w:r>
    </w:p>
    <w:p w:rsidR="00897F2E" w:rsidRPr="00B774C9" w:rsidRDefault="00897F2E" w:rsidP="00681344">
      <w:pPr>
        <w:pStyle w:val="Abstract"/>
        <w:rPr>
          <w:b w:val="0"/>
        </w:rPr>
      </w:pPr>
    </w:p>
    <w:p w:rsidR="00ED13D6" w:rsidRPr="008165D9" w:rsidRDefault="00ED13D6" w:rsidP="00B57A1C">
      <w:pPr>
        <w:pStyle w:val="keywords"/>
        <w:rPr>
          <w:b w:val="0"/>
        </w:rPr>
      </w:pPr>
      <w:r w:rsidRPr="00B57A1C">
        <w:t>Keywords</w:t>
      </w:r>
      <w:r w:rsidR="00601E30">
        <w:t>:</w:t>
      </w:r>
      <w:r w:rsidR="00601E30" w:rsidRPr="00B774C9">
        <w:rPr>
          <w:b w:val="0"/>
        </w:rPr>
        <w:t xml:space="preserve"> </w:t>
      </w:r>
      <w:r w:rsidR="00601E30" w:rsidRPr="00601E30">
        <w:rPr>
          <w:b w:val="0"/>
        </w:rPr>
        <w:t>pharmaseutical enterprise,</w:t>
      </w:r>
      <w:r w:rsidR="00722F3E" w:rsidRPr="00601E30">
        <w:rPr>
          <w:b w:val="0"/>
        </w:rPr>
        <w:t xml:space="preserve"> </w:t>
      </w:r>
      <w:r w:rsidR="00A94C98">
        <w:rPr>
          <w:b w:val="0"/>
        </w:rPr>
        <w:t>M</w:t>
      </w:r>
      <w:r w:rsidR="00C40697" w:rsidRPr="00601E30">
        <w:rPr>
          <w:b w:val="0"/>
        </w:rPr>
        <w:t>IoT</w:t>
      </w:r>
      <w:r w:rsidR="00601E30" w:rsidRPr="00601E30">
        <w:rPr>
          <w:b w:val="0"/>
        </w:rPr>
        <w:t>, automated pro</w:t>
      </w:r>
      <w:r w:rsidR="008165D9">
        <w:rPr>
          <w:b w:val="0"/>
        </w:rPr>
        <w:t>c</w:t>
      </w:r>
      <w:r w:rsidR="00601E30" w:rsidRPr="00601E30">
        <w:rPr>
          <w:b w:val="0"/>
        </w:rPr>
        <w:t>es</w:t>
      </w:r>
      <w:r w:rsidR="008165D9">
        <w:rPr>
          <w:b w:val="0"/>
        </w:rPr>
        <w:t>s</w:t>
      </w:r>
      <w:r w:rsidR="00601E30">
        <w:rPr>
          <w:b w:val="0"/>
        </w:rPr>
        <w:t xml:space="preserve"> </w:t>
      </w:r>
      <w:r w:rsidR="00601E30" w:rsidRPr="008165D9">
        <w:rPr>
          <w:b w:val="0"/>
        </w:rPr>
        <w:t>c</w:t>
      </w:r>
      <w:r w:rsidR="008165D9" w:rsidRPr="008165D9">
        <w:rPr>
          <w:b w:val="0"/>
        </w:rPr>
        <w:t>o</w:t>
      </w:r>
      <w:r w:rsidR="00601E30" w:rsidRPr="008165D9">
        <w:rPr>
          <w:b w:val="0"/>
        </w:rPr>
        <w:t>ntrol system, technological process</w:t>
      </w:r>
      <w:r w:rsidR="00DC2FD0" w:rsidRPr="008165D9">
        <w:rPr>
          <w:b w:val="0"/>
        </w:rPr>
        <w:t xml:space="preserve"> of drugs production</w:t>
      </w:r>
      <w:r w:rsidR="006B40A7" w:rsidRPr="008165D9">
        <w:rPr>
          <w:b w:val="0"/>
        </w:rPr>
        <w:t xml:space="preserve">, </w:t>
      </w:r>
      <w:r w:rsidR="00A94C98" w:rsidRPr="008165D9">
        <w:rPr>
          <w:b w:val="0"/>
        </w:rPr>
        <w:t>M</w:t>
      </w:r>
      <w:r w:rsidR="006B40A7" w:rsidRPr="008165D9">
        <w:rPr>
          <w:b w:val="0"/>
        </w:rPr>
        <w:t>IoT agents</w:t>
      </w:r>
    </w:p>
    <w:p w:rsidR="00ED13D6" w:rsidRPr="008165D9" w:rsidRDefault="00ED13D6" w:rsidP="00B57A1C">
      <w:pPr>
        <w:pStyle w:val="1"/>
      </w:pPr>
      <w:r w:rsidRPr="008165D9">
        <w:t>Introduction</w:t>
      </w:r>
    </w:p>
    <w:p w:rsidR="00152BA9" w:rsidRPr="008165D9" w:rsidRDefault="00152BA9" w:rsidP="00D55A94">
      <w:pPr>
        <w:pStyle w:val="a3"/>
      </w:pPr>
      <w:r w:rsidRPr="008165D9">
        <w:t xml:space="preserve">The industrial IT-systems have evolved over the years. Since </w:t>
      </w:r>
      <w:r w:rsidRPr="008165D9">
        <w:rPr>
          <w:rStyle w:val="geor10"/>
        </w:rPr>
        <w:t xml:space="preserve">ERP, MRP, MES systems to </w:t>
      </w:r>
      <w:r w:rsidRPr="008165D9">
        <w:rPr>
          <w:rStyle w:val="shorttext"/>
        </w:rPr>
        <w:t>integrated production management system. Today we have a new notion – manufacturing internet of things (MIoT).</w:t>
      </w:r>
    </w:p>
    <w:p w:rsidR="000528D4" w:rsidRPr="008165D9" w:rsidRDefault="00DC2FD0" w:rsidP="00D55A94">
      <w:pPr>
        <w:pStyle w:val="a3"/>
      </w:pPr>
      <w:r w:rsidRPr="008165D9">
        <w:t xml:space="preserve">Nowadays </w:t>
      </w:r>
      <w:r w:rsidR="00A94C98" w:rsidRPr="008165D9">
        <w:t xml:space="preserve">we have </w:t>
      </w:r>
      <w:r w:rsidRPr="008165D9">
        <w:t>the problem</w:t>
      </w:r>
      <w:r w:rsidR="00A94C98" w:rsidRPr="008165D9">
        <w:t>s</w:t>
      </w:r>
      <w:r w:rsidRPr="008165D9">
        <w:t xml:space="preserve"> </w:t>
      </w:r>
      <w:r w:rsidR="00777223" w:rsidRPr="008165D9">
        <w:t xml:space="preserve">to use </w:t>
      </w:r>
      <w:r w:rsidR="00A94C98" w:rsidRPr="008165D9">
        <w:t>M</w:t>
      </w:r>
      <w:r w:rsidR="00777223" w:rsidRPr="008165D9">
        <w:t>IoT in critical systems</w:t>
      </w:r>
      <w:r w:rsidR="00ED13D6" w:rsidRPr="008165D9">
        <w:t>.</w:t>
      </w:r>
      <w:r w:rsidR="00777223" w:rsidRPr="008165D9">
        <w:t xml:space="preserve"> </w:t>
      </w:r>
      <w:r w:rsidR="00A94C98" w:rsidRPr="008165D9">
        <w:t>There are:</w:t>
      </w:r>
    </w:p>
    <w:p w:rsidR="00A94C98" w:rsidRPr="008165D9" w:rsidRDefault="00A94C98" w:rsidP="00A94C98">
      <w:pPr>
        <w:pStyle w:val="bulletlist"/>
      </w:pPr>
      <w:r w:rsidRPr="008165D9">
        <w:rPr>
          <w:rStyle w:val="gt-baf-word-clickable"/>
        </w:rPr>
        <w:t>gathering</w:t>
      </w:r>
      <w:r w:rsidRPr="008165D9">
        <w:t xml:space="preserve">  of process data by sensors;</w:t>
      </w:r>
    </w:p>
    <w:p w:rsidR="00A94C98" w:rsidRPr="008165D9" w:rsidRDefault="00A94C98" w:rsidP="00A94C98">
      <w:pPr>
        <w:pStyle w:val="bulletlist"/>
        <w:rPr>
          <w:rStyle w:val="shorttext"/>
        </w:rPr>
      </w:pPr>
      <w:r w:rsidRPr="008165D9">
        <w:rPr>
          <w:rStyle w:val="shorttext"/>
        </w:rPr>
        <w:t>technological channel capacity determination;</w:t>
      </w:r>
    </w:p>
    <w:p w:rsidR="00A94C98" w:rsidRPr="008165D9" w:rsidRDefault="00A94C98" w:rsidP="00A94C98">
      <w:pPr>
        <w:pStyle w:val="bulletlist"/>
        <w:rPr>
          <w:rStyle w:val="shorttext"/>
        </w:rPr>
      </w:pPr>
      <w:r w:rsidRPr="008165D9">
        <w:rPr>
          <w:rStyle w:val="shorttext"/>
        </w:rPr>
        <w:t>access to equipment by the networks;</w:t>
      </w:r>
    </w:p>
    <w:p w:rsidR="00A94C98" w:rsidRPr="008165D9" w:rsidRDefault="00A94C98" w:rsidP="00A94C98">
      <w:pPr>
        <w:pStyle w:val="bulletlist"/>
        <w:rPr>
          <w:rStyle w:val="shorttext"/>
        </w:rPr>
      </w:pPr>
      <w:r w:rsidRPr="008165D9">
        <w:rPr>
          <w:rStyle w:val="shorttext"/>
        </w:rPr>
        <w:t>integration of MES and SCADA for MIoT;</w:t>
      </w:r>
    </w:p>
    <w:p w:rsidR="00A94C98" w:rsidRPr="008165D9" w:rsidRDefault="00A94C98" w:rsidP="00A94C98">
      <w:pPr>
        <w:pStyle w:val="bulletlist"/>
      </w:pPr>
      <w:r w:rsidRPr="008165D9">
        <w:rPr>
          <w:rStyle w:val="shorttext"/>
        </w:rPr>
        <w:t>using the IIoTs agents for technological lines</w:t>
      </w:r>
      <w:r w:rsidR="001D6435" w:rsidRPr="008165D9">
        <w:rPr>
          <w:rStyle w:val="shorttext"/>
        </w:rPr>
        <w:t xml:space="preserve"> [1]</w:t>
      </w:r>
      <w:r w:rsidRPr="008165D9">
        <w:rPr>
          <w:rStyle w:val="shorttext"/>
        </w:rPr>
        <w:t>.</w:t>
      </w:r>
    </w:p>
    <w:p w:rsidR="00E0544A" w:rsidRDefault="000528D4" w:rsidP="00D55A94">
      <w:pPr>
        <w:pStyle w:val="a3"/>
      </w:pPr>
      <w:r w:rsidRPr="008165D9">
        <w:t xml:space="preserve">According Ericsson Mobility research by 2021 will be </w:t>
      </w:r>
      <w:r w:rsidR="00E10854" w:rsidRPr="008165D9">
        <w:t>[</w:t>
      </w:r>
      <w:r w:rsidR="001D6435" w:rsidRPr="008165D9">
        <w:t>2</w:t>
      </w:r>
      <w:r w:rsidR="00E10854" w:rsidRPr="008165D9">
        <w:t>].</w:t>
      </w:r>
      <w:r w:rsidR="00DC2FD0" w:rsidRPr="008165D9">
        <w:t xml:space="preserve"> </w:t>
      </w:r>
      <w:r w:rsidR="00E0544A" w:rsidRPr="008165D9">
        <w:t xml:space="preserve">In the future it is necessary that the software logic of the </w:t>
      </w:r>
      <w:r w:rsidR="00231CF6" w:rsidRPr="008165D9">
        <w:t>automatic process control system</w:t>
      </w:r>
      <w:r w:rsidR="00E0544A" w:rsidRPr="008165D9">
        <w:t xml:space="preserve"> should be a «cloud</w:t>
      </w:r>
      <w:r w:rsidR="00E0544A">
        <w:t xml:space="preserve"> of control</w:t>
      </w:r>
      <w:r w:rsidR="00E0544A" w:rsidRPr="00E0544A">
        <w:t>»</w:t>
      </w:r>
      <w:r w:rsidR="00231CF6">
        <w:t xml:space="preserve"> and allow to connect different types of objects: HMI, equipment, technological lines ets.</w:t>
      </w:r>
    </w:p>
    <w:p w:rsidR="00C21E7F" w:rsidRPr="00E0544A" w:rsidRDefault="00C21E7F" w:rsidP="00D55A94">
      <w:pPr>
        <w:pStyle w:val="a3"/>
      </w:pPr>
      <w:r>
        <w:t xml:space="preserve">In this article </w:t>
      </w:r>
      <w:r w:rsidR="00132EF2">
        <w:t xml:space="preserve">the questions of applicability of </w:t>
      </w:r>
      <w:r w:rsidR="001D6435">
        <w:t>M</w:t>
      </w:r>
      <w:r w:rsidR="00601E30">
        <w:t>I</w:t>
      </w:r>
      <w:r w:rsidR="00132EF2">
        <w:t xml:space="preserve">oT technologies in the pharmaceutical industries </w:t>
      </w:r>
      <w:r w:rsidR="00132EF2">
        <w:rPr>
          <w:rStyle w:val="shorttext"/>
        </w:rPr>
        <w:t>are considered.</w:t>
      </w:r>
      <w:r w:rsidR="00DC2FD0">
        <w:rPr>
          <w:rStyle w:val="shorttext"/>
        </w:rPr>
        <w:t xml:space="preserve"> </w:t>
      </w:r>
      <w:r w:rsidR="003C7435">
        <w:t xml:space="preserve">It is very important when using </w:t>
      </w:r>
      <w:r w:rsidR="00764BF2">
        <w:t>MIoT</w:t>
      </w:r>
      <w:r w:rsidR="003C7435">
        <w:t xml:space="preserve"> to take into account the work of the interface - the agent, which interacts with the </w:t>
      </w:r>
      <w:r w:rsidR="00764BF2">
        <w:t xml:space="preserve">technological </w:t>
      </w:r>
      <w:r w:rsidR="003C7435">
        <w:t>processes</w:t>
      </w:r>
      <w:r w:rsidR="00764BF2">
        <w:t xml:space="preserve"> (stages, operations)</w:t>
      </w:r>
      <w:r w:rsidR="003C7435">
        <w:t>.</w:t>
      </w:r>
    </w:p>
    <w:p w:rsidR="00ED13D6" w:rsidRDefault="00262B06" w:rsidP="00B57A1C">
      <w:pPr>
        <w:pStyle w:val="1"/>
      </w:pPr>
      <w:r>
        <w:lastRenderedPageBreak/>
        <w:t xml:space="preserve">Approaches of solving problem of </w:t>
      </w:r>
      <w:r w:rsidR="002B275A">
        <w:t>M</w:t>
      </w:r>
      <w:r w:rsidR="00A94C98">
        <w:t>IoT</w:t>
      </w:r>
      <w:r w:rsidR="002B275A">
        <w:t xml:space="preserve"> in the technological process of drugs production</w:t>
      </w:r>
    </w:p>
    <w:p w:rsidR="00ED13D6" w:rsidRDefault="00A94C98" w:rsidP="00FB3E7D">
      <w:pPr>
        <w:pStyle w:val="a3"/>
      </w:pPr>
      <w:r>
        <w:t>Many researchers are now dealing with problems associated with</w:t>
      </w:r>
      <w:r w:rsidR="00977641">
        <w:t xml:space="preserve"> M</w:t>
      </w:r>
      <w:r>
        <w:t>IoT</w:t>
      </w:r>
      <w:r w:rsidR="00ED13D6">
        <w:t xml:space="preserve">. </w:t>
      </w:r>
      <w:r>
        <w:t xml:space="preserve">For example, </w:t>
      </w:r>
      <w:r w:rsidR="00977641">
        <w:t xml:space="preserve">in works </w:t>
      </w:r>
      <w:r w:rsidR="00E320AA" w:rsidRPr="001D6435">
        <w:t>S</w:t>
      </w:r>
      <w:r w:rsidR="00E320AA">
        <w:t>.</w:t>
      </w:r>
      <w:r w:rsidR="00E320AA" w:rsidRPr="001D6435">
        <w:t xml:space="preserve"> Dudley</w:t>
      </w:r>
      <w:r w:rsidR="00E320AA">
        <w:t xml:space="preserve"> </w:t>
      </w:r>
      <w:r w:rsidR="002B275A">
        <w:t>[3]</w:t>
      </w:r>
      <w:r w:rsidR="00E320AA">
        <w:t xml:space="preserve"> and </w:t>
      </w:r>
      <w:r w:rsidR="00B93A9A">
        <w:t>He W [4].</w:t>
      </w:r>
    </w:p>
    <w:p w:rsidR="009E6AF6" w:rsidRDefault="002B275A">
      <w:pPr>
        <w:pStyle w:val="a3"/>
      </w:pPr>
      <w:r>
        <w:rPr>
          <w:rStyle w:val="shorttext"/>
        </w:rPr>
        <w:t xml:space="preserve">Thus, in the </w:t>
      </w:r>
      <w:r>
        <w:t xml:space="preserve">different types of equipment are used in the </w:t>
      </w:r>
      <w:r>
        <w:rPr>
          <w:rStyle w:val="shorttext"/>
        </w:rPr>
        <w:t xml:space="preserve">technological drugs </w:t>
      </w:r>
      <w:r>
        <w:t xml:space="preserve">production at the different stages. Each of this type of equipment </w:t>
      </w:r>
      <w:r w:rsidR="009E6AF6">
        <w:t>has</w:t>
      </w:r>
      <w:r>
        <w:t xml:space="preserve"> a sensors and detectors for monitoring of the</w:t>
      </w:r>
      <w:r>
        <w:rPr>
          <w:rStyle w:val="shorttext"/>
        </w:rPr>
        <w:t xml:space="preserve"> progress of the technological process</w:t>
      </w:r>
      <w:r w:rsidR="00ED13D6" w:rsidRPr="00B57A1C">
        <w:t>.</w:t>
      </w:r>
    </w:p>
    <w:p w:rsidR="00ED13D6" w:rsidRDefault="009E6AF6">
      <w:pPr>
        <w:pStyle w:val="a3"/>
        <w:rPr>
          <w:rStyle w:val="shorttext"/>
        </w:rPr>
      </w:pPr>
      <w:r>
        <w:t xml:space="preserve">Optical sensors are used in pharmaceutical manufacturing to measure optical properties within the framework of product quality control </w:t>
      </w:r>
      <w:r>
        <w:rPr>
          <w:rStyle w:val="shorttext"/>
        </w:rPr>
        <w:t>and when checking the correctness of marking and packaging of drugs.</w:t>
      </w:r>
    </w:p>
    <w:p w:rsidR="009E6AF6" w:rsidRDefault="00ED64B1">
      <w:pPr>
        <w:pStyle w:val="a3"/>
      </w:pPr>
      <w:r>
        <w:t>In this regard, there is a need for technology that allows the management of the production process through network technologies. But immediately the question arises about the safety of the use of such technologies in critical industries and in pharmaceutical production in particular.</w:t>
      </w:r>
    </w:p>
    <w:p w:rsidR="005A04E4" w:rsidRDefault="005A04E4">
      <w:pPr>
        <w:pStyle w:val="a3"/>
      </w:pPr>
      <w:r>
        <w:t xml:space="preserve">It is necessary to be able to track the workload of the data transmission channels of the equipment sensors to ensure high-quality and safe </w:t>
      </w:r>
      <w:r w:rsidR="001B2830">
        <w:t xml:space="preserve">technological </w:t>
      </w:r>
      <w:r>
        <w:t>operation.</w:t>
      </w:r>
    </w:p>
    <w:p w:rsidR="00977641" w:rsidRDefault="00977641">
      <w:pPr>
        <w:pStyle w:val="a3"/>
      </w:pPr>
      <w:r>
        <w:t>That is, modern pharmaceutical production should be modernized according to I4.0 conception [5].</w:t>
      </w:r>
    </w:p>
    <w:p w:rsidR="001B2830" w:rsidRDefault="001B2830">
      <w:pPr>
        <w:pStyle w:val="a3"/>
      </w:pPr>
      <w:r>
        <w:t>Fig</w:t>
      </w:r>
      <w:r w:rsidR="002A11D4">
        <w:t xml:space="preserve">ure 1 </w:t>
      </w:r>
      <w:r>
        <w:t xml:space="preserve">represents </w:t>
      </w:r>
      <w:r w:rsidR="00977641">
        <w:t>concept of the application of MIoT in the technological process of drugs production.</w:t>
      </w:r>
    </w:p>
    <w:p w:rsidR="00C017C0" w:rsidRDefault="00C017C0" w:rsidP="00C017C0">
      <w:pPr>
        <w:pStyle w:val="1"/>
      </w:pPr>
      <w:r>
        <w:t>MIoT agents for tecnological process of drugs production</w:t>
      </w:r>
    </w:p>
    <w:p w:rsidR="00810307" w:rsidRDefault="008165D9">
      <w:pPr>
        <w:pStyle w:val="a3"/>
      </w:pPr>
      <w:r>
        <w:rPr>
          <w:rStyle w:val="shorttext"/>
        </w:rPr>
        <w:t>M</w:t>
      </w:r>
      <w:r w:rsidRPr="008165D9">
        <w:rPr>
          <w:rStyle w:val="shorttext"/>
        </w:rPr>
        <w:t>anufacturing</w:t>
      </w:r>
      <w:r>
        <w:t xml:space="preserve"> Internet of things now is the automation of production processes with networks connections. But with the increase in the number of connected devices, it becomes necessary to have a software agent that would represent the "interests" of each connected in technological process device.</w:t>
      </w:r>
    </w:p>
    <w:p w:rsidR="008165D9" w:rsidRDefault="008165D9">
      <w:pPr>
        <w:pStyle w:val="a3"/>
        <w:rPr>
          <w:rStyle w:val="shorttext"/>
        </w:rPr>
      </w:pPr>
      <w:r>
        <w:rPr>
          <w:rStyle w:val="shorttext"/>
        </w:rPr>
        <w:t>The functions of such an agent are:</w:t>
      </w:r>
    </w:p>
    <w:p w:rsidR="008165D9" w:rsidRDefault="008165D9" w:rsidP="008165D9">
      <w:pPr>
        <w:pStyle w:val="bulletlist"/>
      </w:pPr>
      <w:r>
        <w:t>determination of the distance between sensors (devices);</w:t>
      </w:r>
    </w:p>
    <w:p w:rsidR="008165D9" w:rsidRDefault="002A11D4" w:rsidP="008165D9">
      <w:pPr>
        <w:pStyle w:val="bulletlist"/>
        <w:rPr>
          <w:rStyle w:val="shorttext"/>
        </w:rPr>
      </w:pPr>
      <w:r>
        <w:rPr>
          <w:rStyle w:val="shorttext"/>
        </w:rPr>
        <w:t>definition of control points in the operation of devices;</w:t>
      </w:r>
    </w:p>
    <w:p w:rsidR="002A11D4" w:rsidRDefault="002A11D4" w:rsidP="008165D9">
      <w:pPr>
        <w:pStyle w:val="bulletlist"/>
        <w:rPr>
          <w:rStyle w:val="shorttext"/>
        </w:rPr>
      </w:pPr>
      <w:r>
        <w:rPr>
          <w:rStyle w:val="shorttext"/>
        </w:rPr>
        <w:lastRenderedPageBreak/>
        <w:t>definition of traffic congestion;</w:t>
      </w:r>
    </w:p>
    <w:p w:rsidR="002A11D4" w:rsidRDefault="002A11D4" w:rsidP="00E4443D">
      <w:pPr>
        <w:pStyle w:val="bulletlist"/>
        <w:spacing w:after="200"/>
      </w:pPr>
      <w:r>
        <w:t>sorting information about the channel utilization and its bandwidth.</w:t>
      </w:r>
    </w:p>
    <w:p w:rsidR="002A11D4" w:rsidRDefault="002A11D4" w:rsidP="002A11D4">
      <w:pPr>
        <w:pStyle w:val="bulletlist"/>
        <w:numPr>
          <w:ilvl w:val="0"/>
          <w:numId w:val="0"/>
        </w:numPr>
        <w:ind w:left="646"/>
      </w:pPr>
      <w:r>
        <w:lastRenderedPageBreak/>
        <w:t>Figure 2 represents the lifecycle of MIoT agent.</w:t>
      </w:r>
    </w:p>
    <w:p w:rsidR="008165D9" w:rsidRDefault="008165D9">
      <w:pPr>
        <w:pStyle w:val="a3"/>
      </w:pPr>
    </w:p>
    <w:p w:rsidR="00977641" w:rsidRDefault="00977641">
      <w:pPr>
        <w:pStyle w:val="a3"/>
        <w:sectPr w:rsidR="00977641" w:rsidSect="0026697E">
          <w:type w:val="continuous"/>
          <w:pgSz w:w="11909" w:h="16834" w:code="9"/>
          <w:pgMar w:top="1077" w:right="1134" w:bottom="2438" w:left="1134" w:header="964" w:footer="1247" w:gutter="0"/>
          <w:cols w:num="2" w:space="340"/>
          <w:titlePg/>
          <w:docGrid w:linePitch="360"/>
        </w:sectPr>
      </w:pPr>
    </w:p>
    <w:p w:rsidR="00810307" w:rsidRDefault="00E665BD" w:rsidP="00977641">
      <w:pPr>
        <w:pStyle w:val="a3"/>
        <w:jc w:val="center"/>
      </w:pPr>
      <w:r>
        <w:pict>
          <v:group id="_x0000_s1040" editas="canvas" style="width:391.9pt;height:209.25pt;mso-position-horizontal-relative:char;mso-position-vertical-relative:line" coordorigin="1701,1275" coordsize="7838,4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701;top:1275;width:7838;height:41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2" type="#_x0000_t202" style="position:absolute;left:1701;top:1389;width:4574;height:3876" fillcolor="white [3201]" strokecolor="black [3200]" strokeweight="5pt">
              <v:stroke linestyle="thickThin"/>
              <v:shadow color="#868686"/>
              <v:textbox>
                <w:txbxContent>
                  <w:p w:rsidR="00977641" w:rsidRDefault="00977641" w:rsidP="00977641"/>
                </w:txbxContent>
              </v:textbox>
            </v:shape>
            <v:shape id="_x0000_s1043" type="#_x0000_t202" style="position:absolute;left:1800;top:4665;width:4364;height:450">
              <v:textbox>
                <w:txbxContent>
                  <w:p w:rsidR="00977641" w:rsidRPr="008912F2" w:rsidRDefault="00977641" w:rsidP="00977641">
                    <w:r>
                      <w:t>Technological s</w:t>
                    </w:r>
                    <w:r w:rsidRPr="008912F2">
                      <w:t>ensors and detectors</w:t>
                    </w:r>
                  </w:p>
                </w:txbxContent>
              </v:textbox>
            </v:shape>
            <v:shape id="_x0000_s1044" type="#_x0000_t202" style="position:absolute;left:1800;top:2970;width:4364;height:645">
              <v:textbox>
                <w:txbxContent>
                  <w:p w:rsidR="00977641" w:rsidRPr="008912F2" w:rsidRDefault="00977641" w:rsidP="00977641">
                    <w:r w:rsidRPr="008912F2">
                      <w:t>Central line of technological process of drugs production</w:t>
                    </w:r>
                  </w:p>
                </w:txbxContent>
              </v:textbox>
            </v:shape>
            <v:shape id="_x0000_s1045" type="#_x0000_t202" style="position:absolute;left:1905;top:1515;width:4154;height:405">
              <v:textbox>
                <w:txbxContent>
                  <w:p w:rsidR="00977641" w:rsidRPr="008912F2" w:rsidRDefault="00977641" w:rsidP="00977641">
                    <w:r w:rsidRPr="008912F2">
                      <w:t>ERP, MES</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6" type="#_x0000_t70" style="position:absolute;left:3524;top:1920;width:825;height:1050">
              <v:textbox style="layout-flow:vertical;mso-layout-flow-alt:bottom-to-top">
                <w:txbxContent>
                  <w:p w:rsidR="00977641" w:rsidRPr="008912F2" w:rsidRDefault="00977641" w:rsidP="00977641">
                    <w:r w:rsidRPr="008912F2">
                      <w:t>MIoT</w:t>
                    </w:r>
                  </w:p>
                </w:txbxContent>
              </v:textbox>
            </v:shape>
            <v:shape id="_x0000_s1047" type="#_x0000_t70" style="position:absolute;left:3524;top:3615;width:825;height:1050">
              <v:textbox style="layout-flow:vertical;mso-layout-flow-alt:bottom-to-top">
                <w:txbxContent>
                  <w:p w:rsidR="00977641" w:rsidRPr="008912F2" w:rsidRDefault="00977641" w:rsidP="00977641">
                    <w:r w:rsidRPr="008912F2">
                      <w:t>MIoT</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8" type="#_x0000_t115" style="position:absolute;left:5710;top:2969;width:2580;height:1112;rotation:90">
              <v:textbox style="layout-flow:vertical">
                <w:txbxContent>
                  <w:p w:rsidR="00977641" w:rsidRPr="008912F2" w:rsidRDefault="00977641" w:rsidP="00977641">
                    <w:pPr>
                      <w:rPr>
                        <w:sz w:val="24"/>
                        <w:szCs w:val="24"/>
                      </w:rPr>
                    </w:pPr>
                  </w:p>
                  <w:p w:rsidR="00977641" w:rsidRPr="008912F2" w:rsidRDefault="00977641" w:rsidP="00977641">
                    <w:pPr>
                      <w:rPr>
                        <w:sz w:val="24"/>
                        <w:szCs w:val="24"/>
                      </w:rPr>
                    </w:pPr>
                    <w:r w:rsidRPr="008912F2">
                      <w:rPr>
                        <w:sz w:val="24"/>
                        <w:szCs w:val="24"/>
                      </w:rPr>
                      <w:t>Big Data</w:t>
                    </w:r>
                  </w:p>
                </w:txbxContent>
              </v:textbox>
            </v:shape>
            <v:shapetype id="_x0000_t135" coordsize="21600,21600" o:spt="135" path="m10800,qx21600,10800,10800,21600l,21600,,xe">
              <v:stroke joinstyle="miter"/>
              <v:path gradientshapeok="t" o:connecttype="rect" textboxrect="0,3163,18437,18437"/>
            </v:shapetype>
            <v:shape id="_x0000_s1049" type="#_x0000_t135" style="position:absolute;left:7942;top:2572;width:1530;height:1665;rotation:270">
              <v:textbox>
                <w:txbxContent>
                  <w:p w:rsidR="00977641" w:rsidRPr="008912F2" w:rsidRDefault="00977641" w:rsidP="00977641">
                    <w:r w:rsidRPr="008912F2">
                      <w:t>Real-Time process monitoring</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50" type="#_x0000_t94" style="position:absolute;left:6164;top:3225;width:525;height:750" fillcolor="#666 [1936]" strokecolor="#666 [1936]" strokeweight="1pt">
              <v:fill color2="#ccc [656]" angle="-45" focus="-50%" type="gradient"/>
              <v:shadow on="t" type="perspective" color="#7f7f7f [1601]" opacity=".5" offset="1pt" offset2="-3pt"/>
            </v:shape>
            <v:shape id="_x0000_s1051" type="#_x0000_t94" style="position:absolute;left:7349;top:3225;width:525;height:750" fillcolor="#666 [1936]" strokecolor="#666 [1936]" strokeweight="1pt">
              <v:fill color2="#ccc [656]" angle="-45" focus="-50%" type="gradient"/>
              <v:shadow on="t" type="perspective" color="#7f7f7f [1601]" opacity=".5" offset="1pt" offset2="-3pt"/>
            </v:shape>
            <w10:wrap type="none"/>
            <w10:anchorlock/>
          </v:group>
        </w:pict>
      </w:r>
    </w:p>
    <w:p w:rsidR="00977641" w:rsidRDefault="00977641" w:rsidP="00977641">
      <w:pPr>
        <w:pStyle w:val="figurecaption"/>
      </w:pPr>
      <w:r>
        <w:t>Concept of the application of MIoT in the technological process of drugs production</w:t>
      </w:r>
    </w:p>
    <w:p w:rsidR="002A11D4" w:rsidRDefault="00E665BD" w:rsidP="00F4663C">
      <w:pPr>
        <w:pStyle w:val="figurecaption"/>
        <w:numPr>
          <w:ilvl w:val="0"/>
          <w:numId w:val="0"/>
        </w:numPr>
      </w:pPr>
      <w:r>
        <w:pict>
          <v:group id="_x0000_s1052" editas="canvas" style="width:427.95pt;height:199.8pt;mso-position-horizontal-relative:char;mso-position-vertical-relative:line" coordorigin="2975,765" coordsize="6587,3075">
            <o:lock v:ext="edit" aspectratio="t"/>
            <v:shape id="_x0000_s1053" type="#_x0000_t75" style="position:absolute;left:2975;top:765;width:6587;height:3075" o:preferrelative="f">
              <v:fill o:detectmouseclick="t"/>
              <v:path o:extrusionok="t" o:connecttype="none"/>
              <o:lock v:ext="edit" text="t"/>
            </v:shape>
            <v:shape id="_x0000_s1054" type="#_x0000_t202" style="position:absolute;left:3142;top:1216;width:1282;height:623">
              <v:textbox>
                <w:txbxContent>
                  <w:p w:rsidR="00F4663C" w:rsidRPr="00D16B1D" w:rsidRDefault="00F4663C" w:rsidP="00F4663C">
                    <w:r w:rsidRPr="00D16B1D">
                      <w:rPr>
                        <w:rStyle w:val="shorttext"/>
                      </w:rPr>
                      <w:t>reaction to action</w:t>
                    </w:r>
                  </w:p>
                </w:txbxContent>
              </v:textbox>
            </v:shape>
            <v:shape id="_x0000_s1055" type="#_x0000_t202" style="position:absolute;left:4267;top:2086;width:1283;height:554">
              <v:textbox>
                <w:txbxContent>
                  <w:p w:rsidR="00F4663C" w:rsidRPr="00D16B1D" w:rsidRDefault="00F4663C" w:rsidP="00F4663C">
                    <w:r w:rsidRPr="00D16B1D">
                      <w:rPr>
                        <w:rStyle w:val="shorttext"/>
                      </w:rPr>
                      <w:t>resource allocation</w:t>
                    </w:r>
                  </w:p>
                </w:txbxContent>
              </v:textbox>
            </v:shape>
            <v:shape id="_x0000_s1056" type="#_x0000_t202" style="position:absolute;left:6993;top:3298;width:1283;height:427">
              <v:textbox>
                <w:txbxContent>
                  <w:p w:rsidR="00F4663C" w:rsidRPr="00D16B1D" w:rsidRDefault="00F4663C" w:rsidP="00F4663C">
                    <w:r w:rsidRPr="00D16B1D">
                      <w:rPr>
                        <w:rStyle w:val="shorttext"/>
                      </w:rPr>
                      <w:t>monitoring</w:t>
                    </w:r>
                  </w:p>
                </w:txbxContent>
              </v:textbox>
            </v:shape>
            <v:shape id="_x0000_s1057" type="#_x0000_t202" style="position:absolute;left:5383;top:2813;width:1282;height:427">
              <v:textbox>
                <w:txbxContent>
                  <w:p w:rsidR="00F4663C" w:rsidRPr="00D16B1D" w:rsidRDefault="00F4663C" w:rsidP="00F4663C">
                    <w:r w:rsidRPr="00D16B1D">
                      <w:rPr>
                        <w:rStyle w:val="shorttext"/>
                      </w:rPr>
                      <w:t>optimization</w:t>
                    </w:r>
                  </w:p>
                </w:txbxContent>
              </v:textbox>
            </v:shape>
            <v:oval id="_x0000_s1058" style="position:absolute;left:5550;top:765;width:1569;height:451" fillcolor="white [3201]" strokecolor="black [3200]" strokeweight="2.5pt">
              <v:shadow color="#868686"/>
              <v:textbox>
                <w:txbxContent>
                  <w:p w:rsidR="00F4663C" w:rsidRPr="00D16B1D" w:rsidRDefault="00F4663C" w:rsidP="00F4663C">
                    <w:r w:rsidRPr="00D16B1D">
                      <w:t>agent</w:t>
                    </w:r>
                  </w:p>
                </w:txbxContent>
              </v:textbox>
            </v:oval>
            <v:shape id="_x0000_s1059" type="#_x0000_t202" style="position:absolute;left:7992;top:2212;width:1283;height:428">
              <v:textbox>
                <w:txbxContent>
                  <w:p w:rsidR="00F4663C" w:rsidRPr="00D16B1D" w:rsidRDefault="00F4663C" w:rsidP="00F4663C">
                    <w:r w:rsidRPr="00D16B1D">
                      <w:rPr>
                        <w:rStyle w:val="shorttext"/>
                      </w:rPr>
                      <w:t>reconciliation</w:t>
                    </w:r>
                  </w:p>
                </w:txbxContent>
              </v:textbox>
            </v:shape>
            <v:shapetype id="_x0000_t37" coordsize="21600,21600" o:spt="37" o:oned="t" path="m,c10800,,21600,10800,21600,21600e" filled="f">
              <v:path arrowok="t" fillok="f" o:connecttype="none"/>
              <o:lock v:ext="edit" shapetype="t"/>
            </v:shapetype>
            <v:shape id="_x0000_s1060" type="#_x0000_t37" style="position:absolute;left:3783;top:990;width:1748;height:226;rotation:180;flip:y" o:connectortype="curved" adj="-42382,481392,-42382">
              <v:stroke endarrow="block"/>
            </v:shape>
            <v:shape id="_x0000_s1061" type="#_x0000_t37" style="position:absolute;left:3763;top:1859;width:524;height:484;rotation:90;flip:x" o:connectortype="curved" adj="-69304,262119,-69304">
              <v:stroke endarrow="block"/>
            </v:shape>
            <v:shape id="_x0000_s1062" type="#_x0000_t37" style="position:absolute;left:4952;top:2597;width:387;height:474;rotation:90;flip:x" o:connectortype="curved" adj="-156966,304153,-156966">
              <v:stroke endarrow="block"/>
            </v:shape>
            <v:shape id="_x0000_s1063" type="#_x0000_t37" style="position:absolute;left:6373;top:2891;width:272;height:969;rotation:90;flip:x" o:connectortype="curved" adj="-311003,162180,-311003">
              <v:stroke endarrow="block"/>
            </v:shape>
            <v:shape id="_x0000_s1064" type="#_x0000_t37" style="position:absolute;left:8276;top:2640;width:358;height:872;flip:y" o:connectortype="curved" adj="-372681,186965,-372681">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5" type="#_x0000_t38" style="position:absolute;left:7240;top:818;width:1043;height:1745;rotation:270;flip:x" o:connectortype="curved" adj="10314,77339,-135307">
              <v:stroke endarrow="block"/>
            </v:shape>
            <w10:wrap type="none"/>
            <w10:anchorlock/>
          </v:group>
        </w:pict>
      </w:r>
    </w:p>
    <w:p w:rsidR="002A11D4" w:rsidRDefault="00F4663C" w:rsidP="00977641">
      <w:pPr>
        <w:pStyle w:val="figurecaption"/>
      </w:pPr>
      <w:r>
        <w:t>Life</w:t>
      </w:r>
      <w:r w:rsidR="005F694B">
        <w:t>c</w:t>
      </w:r>
      <w:r>
        <w:t>ycle of MIoT agent</w:t>
      </w:r>
    </w:p>
    <w:p w:rsidR="00810307" w:rsidRPr="00977641" w:rsidRDefault="00810307">
      <w:pPr>
        <w:pStyle w:val="a3"/>
      </w:pPr>
    </w:p>
    <w:p w:rsidR="00977641" w:rsidRDefault="00977641" w:rsidP="00B57A1C">
      <w:pPr>
        <w:pStyle w:val="1"/>
        <w:sectPr w:rsidR="00977641" w:rsidSect="00977641">
          <w:type w:val="continuous"/>
          <w:pgSz w:w="11909" w:h="16834" w:code="9"/>
          <w:pgMar w:top="1077" w:right="1134" w:bottom="2438" w:left="1134" w:header="964" w:footer="1247" w:gutter="0"/>
          <w:cols w:space="340"/>
          <w:titlePg/>
          <w:docGrid w:linePitch="360"/>
        </w:sectPr>
      </w:pPr>
    </w:p>
    <w:p w:rsidR="002A11D4" w:rsidRDefault="00C250CD" w:rsidP="002A11D4">
      <w:pPr>
        <w:pStyle w:val="a3"/>
      </w:pPr>
      <w:r>
        <w:lastRenderedPageBreak/>
        <w:t>Of particular importance is the interaction between MIoT agents, as well as the transfer of information from the agent to the operator.</w:t>
      </w:r>
    </w:p>
    <w:p w:rsidR="00E4443D" w:rsidRDefault="00E4443D" w:rsidP="002A11D4">
      <w:pPr>
        <w:pStyle w:val="a3"/>
      </w:pPr>
      <w:r>
        <w:t>Using such agents in the technological process of drugs production, it is possible to monitor such parameters as:</w:t>
      </w:r>
    </w:p>
    <w:p w:rsidR="00E4443D" w:rsidRPr="00E4443D" w:rsidRDefault="00E4443D" w:rsidP="00E4443D">
      <w:pPr>
        <w:pStyle w:val="bulletlist"/>
        <w:rPr>
          <w:rStyle w:val="shorttext"/>
        </w:rPr>
      </w:pPr>
      <w:r>
        <w:rPr>
          <w:rStyle w:val="shorttext"/>
        </w:rPr>
        <w:t>amount of active ingredients;</w:t>
      </w:r>
    </w:p>
    <w:p w:rsidR="00E4443D" w:rsidRPr="00E4443D" w:rsidRDefault="00E4443D" w:rsidP="00E4443D">
      <w:pPr>
        <w:pStyle w:val="bulletlist"/>
      </w:pPr>
      <w:r>
        <w:t>tracking the mass of tablets and sending information to the quality control department;</w:t>
      </w:r>
    </w:p>
    <w:p w:rsidR="00E4443D" w:rsidRPr="00E4443D" w:rsidRDefault="00E4443D" w:rsidP="00E4443D">
      <w:pPr>
        <w:pStyle w:val="bulletlist"/>
        <w:rPr>
          <w:rStyle w:val="shorttext"/>
        </w:rPr>
      </w:pPr>
      <w:r>
        <w:rPr>
          <w:rStyle w:val="shorttext"/>
        </w:rPr>
        <w:t>monitoring of the rejected raw materials and materials of the technological process of drugs production;</w:t>
      </w:r>
    </w:p>
    <w:p w:rsidR="009C4C10" w:rsidRPr="009C4C10" w:rsidRDefault="000F4F3E" w:rsidP="00E4443D">
      <w:pPr>
        <w:pStyle w:val="bulletlist"/>
      </w:pPr>
      <w:r>
        <w:lastRenderedPageBreak/>
        <w:t>monitoring of production parameters and collection of equipment statistics</w:t>
      </w:r>
      <w:r w:rsidR="009C4C10">
        <w:t>;</w:t>
      </w:r>
    </w:p>
    <w:p w:rsidR="00E4443D" w:rsidRDefault="009C4C10" w:rsidP="00E4443D">
      <w:pPr>
        <w:pStyle w:val="bulletlist"/>
        <w:rPr>
          <w:rStyle w:val="shorttext"/>
        </w:rPr>
      </w:pPr>
      <w:r>
        <w:rPr>
          <w:rStyle w:val="shorttext"/>
        </w:rPr>
        <w:t>checkpoints of production stages</w:t>
      </w:r>
      <w:r w:rsidR="000F4F3E">
        <w:rPr>
          <w:rStyle w:val="shorttext"/>
        </w:rPr>
        <w:t>.</w:t>
      </w:r>
    </w:p>
    <w:p w:rsidR="00ED13D6" w:rsidRDefault="00777223" w:rsidP="00B57A1C">
      <w:pPr>
        <w:pStyle w:val="1"/>
      </w:pPr>
      <w:r>
        <w:t>The software work descripton</w:t>
      </w:r>
    </w:p>
    <w:p w:rsidR="00E320AA" w:rsidRDefault="00E320AA" w:rsidP="00B57A1C">
      <w:pPr>
        <w:pStyle w:val="a3"/>
      </w:pPr>
      <w:r>
        <w:t xml:space="preserve">In this </w:t>
      </w:r>
      <w:r w:rsidR="00706536">
        <w:t xml:space="preserve">part of paper </w:t>
      </w:r>
      <w:r w:rsidR="00706536">
        <w:rPr>
          <w:rStyle w:val="shorttext"/>
        </w:rPr>
        <w:t xml:space="preserve">presents the implementation </w:t>
      </w:r>
      <w:r w:rsidR="00706536">
        <w:t>of the algorithm for sorting the load of control points of the technological process of drugs production stages (fig.3).</w:t>
      </w:r>
    </w:p>
    <w:p w:rsidR="00706536" w:rsidRDefault="00706536" w:rsidP="00B57A1C">
      <w:pPr>
        <w:pStyle w:val="a3"/>
      </w:pPr>
      <w:r>
        <w:t>The information of the each point consists:</w:t>
      </w:r>
    </w:p>
    <w:p w:rsidR="00706536" w:rsidRDefault="00706536" w:rsidP="00706536">
      <w:pPr>
        <w:pStyle w:val="bulletlist"/>
      </w:pPr>
      <w:r>
        <w:t>id of point;</w:t>
      </w:r>
    </w:p>
    <w:p w:rsidR="00706536" w:rsidRPr="00706536" w:rsidRDefault="00706536" w:rsidP="00706536">
      <w:pPr>
        <w:pStyle w:val="bulletlist"/>
        <w:rPr>
          <w:rStyle w:val="shorttext"/>
        </w:rPr>
      </w:pPr>
      <w:r>
        <w:rPr>
          <w:rStyle w:val="shorttext"/>
        </w:rPr>
        <w:t>location address;</w:t>
      </w:r>
    </w:p>
    <w:p w:rsidR="00706536" w:rsidRDefault="00706536" w:rsidP="00706536">
      <w:pPr>
        <w:pStyle w:val="bulletlist"/>
      </w:pPr>
      <w:r>
        <w:rPr>
          <w:rStyle w:val="shorttext"/>
        </w:rPr>
        <w:t>percentage of fullness</w:t>
      </w:r>
    </w:p>
    <w:p w:rsidR="005C00DE" w:rsidRDefault="005C00DE" w:rsidP="005C00DE">
      <w:pPr>
        <w:pStyle w:val="a3"/>
      </w:pPr>
    </w:p>
    <w:p w:rsidR="00DF0DFA" w:rsidRDefault="00DF0DFA" w:rsidP="005C00DE">
      <w:pPr>
        <w:pStyle w:val="a3"/>
        <w:sectPr w:rsidR="00DF0DFA" w:rsidSect="0026697E">
          <w:type w:val="continuous"/>
          <w:pgSz w:w="11909" w:h="16834" w:code="9"/>
          <w:pgMar w:top="1077" w:right="1134" w:bottom="2438" w:left="1134" w:header="964" w:footer="1247" w:gutter="0"/>
          <w:cols w:num="2" w:space="340"/>
          <w:titlePg/>
          <w:docGrid w:linePitch="360"/>
        </w:sectPr>
      </w:pPr>
    </w:p>
    <w:p w:rsidR="00DF0DFA" w:rsidRDefault="00E665BD" w:rsidP="00DF0DFA">
      <w:pPr>
        <w:pStyle w:val="a3"/>
        <w:jc w:val="center"/>
      </w:pPr>
      <w:r>
        <w:pict>
          <v:group id="_x0000_s1086" editas="canvas" style="width:436.45pt;height:108.75pt;mso-position-horizontal-relative:char;mso-position-vertical-relative:line" coordorigin="2611,1381" coordsize="6719,1674">
            <o:lock v:ext="edit" aspectratio="t"/>
            <v:shape id="_x0000_s1087" type="#_x0000_t75" style="position:absolute;left:2611;top:1381;width:6719;height:1674" o:preferrelative="f">
              <v:fill o:detectmouseclick="t"/>
              <v:path o:extrusionok="t" o:connecttype="none"/>
              <o:lock v:ext="edit" text="t"/>
            </v:shape>
            <v:oval id="_x0000_s1088" style="position:absolute;left:3287;top:1762;width:186;height:197" fillcolor="#666 [1936]" strokecolor="black [3200]" strokeweight="1pt">
              <v:fill color2="black [3200]" focus="50%" type="gradient"/>
              <v:shadow on="t" type="perspective" color="#7f7f7f [1601]" offset="1pt" offset2="-3pt"/>
            </v:oval>
            <v:oval id="_x0000_s1089" style="position:absolute;left:4350;top:1762;width:185;height:197" fillcolor="#666 [1936]" strokecolor="black [3200]" strokeweight="1pt">
              <v:fill color2="black [3200]" focus="50%" type="gradient"/>
              <v:shadow on="t" type="perspective" color="#7f7f7f [1601]" offset="1pt" offset2="-3pt"/>
            </v:oval>
            <v:oval id="_x0000_s1090" style="position:absolute;left:5331;top:1762;width:184;height:195" fillcolor="#666 [1936]" strokecolor="black [3200]" strokeweight="1pt">
              <v:fill color2="black [3200]" focus="50%" type="gradient"/>
              <v:shadow on="t" type="perspective" color="#7f7f7f [1601]" offset="1pt" offset2="-3pt"/>
              <v:textbox>
                <w:txbxContent>
                  <w:p w:rsidR="00DF0DFA" w:rsidRDefault="00DF0DFA" w:rsidP="00DF0DFA"/>
                </w:txbxContent>
              </v:textbox>
            </v:oval>
            <v:shape id="_x0000_s1091" type="#_x0000_t202" style="position:absolute;left:5030;top:1381;width:779;height:322" stroked="f">
              <v:textbox>
                <w:txbxContent>
                  <w:p w:rsidR="00DF0DFA" w:rsidRPr="00AD0853" w:rsidRDefault="00DF0DFA" w:rsidP="00DF0DFA">
                    <w:r w:rsidRPr="00AD0853">
                      <w:t xml:space="preserve">Point </w:t>
                    </w:r>
                    <w:r>
                      <w:t>3</w:t>
                    </w:r>
                  </w:p>
                </w:txbxContent>
              </v:textbox>
            </v:shape>
            <v:shape id="_x0000_s1092" type="#_x0000_t202" style="position:absolute;left:2931;top:1381;width:862;height:322" stroked="f">
              <v:textbox>
                <w:txbxContent>
                  <w:p w:rsidR="00DF0DFA" w:rsidRPr="00AD0853" w:rsidRDefault="00DF0DFA" w:rsidP="00DF0DFA">
                    <w:r w:rsidRPr="00AD0853">
                      <w:t>Point 1</w:t>
                    </w:r>
                  </w:p>
                </w:txbxContent>
              </v:textbox>
            </v:shape>
            <v:shape id="_x0000_s1093" type="#_x0000_t202" style="position:absolute;left:4096;top:1381;width:783;height:322" stroked="f">
              <v:textbox>
                <w:txbxContent>
                  <w:p w:rsidR="00DF0DFA" w:rsidRPr="00AD0853" w:rsidRDefault="00DF0DFA" w:rsidP="00DF0DFA">
                    <w:r>
                      <w:t>Point 2</w:t>
                    </w:r>
                  </w:p>
                </w:txbxContent>
              </v:textbox>
            </v:shape>
            <v:shape id="_x0000_s1094" type="#_x0000_t202" style="position:absolute;left:2761;top:2559;width:5242;height:300">
              <v:textbox>
                <w:txbxContent>
                  <w:p w:rsidR="00DF0DFA" w:rsidRPr="00AD0853" w:rsidRDefault="00DF0DFA" w:rsidP="00DF0DFA">
                    <w:pPr>
                      <w:jc w:val="both"/>
                    </w:pPr>
                    <w:r>
                      <w:t>Stage 1</w:t>
                    </w:r>
                    <w:r>
                      <w:tab/>
                    </w:r>
                    <w:r>
                      <w:tab/>
                      <w:t>Stage 2</w:t>
                    </w:r>
                    <w:r>
                      <w:tab/>
                    </w:r>
                    <w:r>
                      <w:tab/>
                      <w:t>Stage 3</w:t>
                    </w:r>
                    <w:r>
                      <w:tab/>
                    </w:r>
                    <w:r>
                      <w:tab/>
                      <w:t>StageM</w:t>
                    </w:r>
                    <w:r>
                      <w:tab/>
                    </w:r>
                    <w:r>
                      <w:tab/>
                      <w:t>Stage N</w:t>
                    </w:r>
                  </w:p>
                </w:txbxContent>
              </v:textbox>
            </v:shape>
            <v:shape id="_x0000_s1095" type="#_x0000_t202" style="position:absolute;left:2761;top:2224;width:5242;height:335" fillcolor="white [3201]" strokecolor="#666 [1936]" strokeweight="1pt">
              <v:fill color2="#999 [1296]" focusposition="1" focussize="" focus="100%" type="gradient"/>
              <v:shadow on="t" type="perspective" color="#7f7f7f [1601]" opacity=".5" offset="1pt" offset2="-3pt"/>
              <v:textbox>
                <w:txbxContent>
                  <w:p w:rsidR="00DF0DFA" w:rsidRPr="00AD0853" w:rsidRDefault="00DF0DFA" w:rsidP="00DF0DFA">
                    <w:r w:rsidRPr="00AD0853">
                      <w:rPr>
                        <w:rStyle w:val="gt-baf-word-clickable"/>
                      </w:rPr>
                      <w:t>throughput</w:t>
                    </w:r>
                  </w:p>
                </w:txbxContent>
              </v:textbox>
            </v:shape>
            <v:oval id="_x0000_s1096" style="position:absolute;left:6324;top:1763;width:184;height:196" fillcolor="#666 [1936]" strokecolor="black [3200]" strokeweight="1pt">
              <v:fill color2="black [3200]" focus="50%" type="gradient"/>
              <v:shadow on="t" type="perspective" color="#7f7f7f [1601]" offset="1pt" offset2="-3pt"/>
              <v:textbox>
                <w:txbxContent>
                  <w:p w:rsidR="00DF0DFA" w:rsidRDefault="00DF0DFA" w:rsidP="00DF0DFA"/>
                </w:txbxContent>
              </v:textbox>
            </v:oval>
            <v:oval id="_x0000_s1097" style="position:absolute;left:7421;top:1762;width:184;height:195" fillcolor="#666 [1936]" strokecolor="black [3200]" strokeweight="1pt">
              <v:fill color2="black [3200]" focus="50%" type="gradient"/>
              <v:shadow on="t" type="perspective" color="#7f7f7f [1601]" offset="1pt" offset2="-3pt"/>
              <v:textbox>
                <w:txbxContent>
                  <w:p w:rsidR="00DF0DFA" w:rsidRDefault="00DF0DFA" w:rsidP="00DF0DFA"/>
                </w:txbxContent>
              </v:textbox>
            </v:oval>
            <v:shape id="_x0000_s1098" type="#_x0000_t202" style="position:absolute;left:5954;top:1381;width:779;height:322" stroked="f">
              <v:textbox>
                <w:txbxContent>
                  <w:p w:rsidR="00DF0DFA" w:rsidRPr="00AD0853" w:rsidRDefault="00DF0DFA" w:rsidP="00DF0DFA">
                    <w:r w:rsidRPr="00AD0853">
                      <w:t xml:space="preserve">Point </w:t>
                    </w:r>
                    <w:r>
                      <w:t>4</w:t>
                    </w:r>
                  </w:p>
                </w:txbxContent>
              </v:textbox>
            </v:shape>
            <v:shape id="_x0000_s1099" type="#_x0000_t202" style="position:absolute;left:7039;top:1381;width:779;height:322" stroked="f">
              <v:textbox>
                <w:txbxContent>
                  <w:p w:rsidR="00DF0DFA" w:rsidRPr="00AD0853" w:rsidRDefault="00DF0DFA" w:rsidP="00DF0DFA">
                    <w:r w:rsidRPr="00AD0853">
                      <w:t xml:space="preserve">Point </w:t>
                    </w:r>
                    <w:r>
                      <w:t>5</w:t>
                    </w:r>
                  </w:p>
                </w:txbxContent>
              </v:textbox>
            </v:shape>
            <v:shape id="_x0000_s1100" type="#_x0000_t202" style="position:absolute;left:2611;top:1703;width:561;height:322" stroked="f">
              <v:textbox>
                <w:txbxContent>
                  <w:p w:rsidR="00DF0DFA" w:rsidRPr="00AD0853" w:rsidRDefault="00DF0DFA" w:rsidP="00DF0DFA">
                    <w:r>
                      <w:t>60</w:t>
                    </w:r>
                  </w:p>
                </w:txbxContent>
              </v:textbox>
            </v:shape>
            <v:shape id="_x0000_s1101" type="#_x0000_t202" style="position:absolute;left:3727;top:1703;width:561;height:322" stroked="f">
              <v:textbox>
                <w:txbxContent>
                  <w:p w:rsidR="00DF0DFA" w:rsidRPr="00AD0853" w:rsidRDefault="00DF0DFA" w:rsidP="00DF0DFA">
                    <w:r>
                      <w:t>20</w:t>
                    </w:r>
                  </w:p>
                </w:txbxContent>
              </v:textbox>
            </v:shape>
            <v:shape id="_x0000_s1102" type="#_x0000_t202" style="position:absolute;left:5763;top:1703;width:561;height:322" stroked="f">
              <v:textbox>
                <w:txbxContent>
                  <w:p w:rsidR="00DF0DFA" w:rsidRPr="00AD0853" w:rsidRDefault="00DF0DFA" w:rsidP="00DF0DFA">
                    <w:r>
                      <w:t>50</w:t>
                    </w:r>
                  </w:p>
                </w:txbxContent>
              </v:textbox>
            </v:shape>
            <v:shape id="_x0000_s1103" type="#_x0000_t202" style="position:absolute;left:4770;top:1703;width:561;height:322" stroked="f">
              <v:textbox>
                <w:txbxContent>
                  <w:p w:rsidR="00DF0DFA" w:rsidRPr="00AD0853" w:rsidRDefault="00DF0DFA" w:rsidP="00DF0DFA">
                    <w:r>
                      <w:t>70</w:t>
                    </w:r>
                  </w:p>
                </w:txbxContent>
              </v:textbox>
            </v:shape>
            <v:shape id="_x0000_s1104" type="#_x0000_t202" style="position:absolute;left:6792;top:1703;width:561;height:322" stroked="f">
              <v:textbox>
                <w:txbxContent>
                  <w:p w:rsidR="00DF0DFA" w:rsidRPr="00AD0853" w:rsidRDefault="00DF0DFA" w:rsidP="00DF0DFA">
                    <w:r>
                      <w:t>10</w:t>
                    </w:r>
                  </w:p>
                </w:txbxContent>
              </v:textbox>
            </v:shape>
            <v:shape id="_x0000_s1105" type="#_x0000_t202" style="position:absolute;left:8148;top:1703;width:1121;height:856" stroked="f">
              <v:textbox>
                <w:txbxContent>
                  <w:p w:rsidR="00DF0DFA" w:rsidRPr="00DF0B52" w:rsidRDefault="00DF0DFA" w:rsidP="00DF0DFA">
                    <w:r w:rsidRPr="00DF0B52">
                      <w:t xml:space="preserve">Percents of </w:t>
                    </w:r>
                    <w:r w:rsidRPr="00DF0B52">
                      <w:rPr>
                        <w:rStyle w:val="shorttext"/>
                      </w:rPr>
                      <w:t>of congestion</w:t>
                    </w:r>
                  </w:p>
                </w:txbxContent>
              </v:textbox>
            </v:shape>
            <w10:wrap type="none"/>
            <w10:anchorlock/>
          </v:group>
        </w:pict>
      </w:r>
    </w:p>
    <w:p w:rsidR="00DF0DFA" w:rsidRDefault="00DF0DFA" w:rsidP="00DF0DFA">
      <w:pPr>
        <w:pStyle w:val="figurecaption"/>
      </w:pPr>
      <w:r>
        <w:t>Model for determining the workload of the production line</w:t>
      </w:r>
    </w:p>
    <w:p w:rsidR="00DF0DFA" w:rsidRDefault="00DF0DFA" w:rsidP="005C00DE">
      <w:pPr>
        <w:pStyle w:val="a3"/>
      </w:pPr>
    </w:p>
    <w:p w:rsidR="00DF0DFA" w:rsidRDefault="00DF0DFA" w:rsidP="005C00DE">
      <w:pPr>
        <w:pStyle w:val="a3"/>
        <w:sectPr w:rsidR="00DF0DFA" w:rsidSect="00DF0DFA">
          <w:type w:val="continuous"/>
          <w:pgSz w:w="11909" w:h="16834" w:code="9"/>
          <w:pgMar w:top="1077" w:right="1134" w:bottom="2438" w:left="1134" w:header="964" w:footer="1247" w:gutter="0"/>
          <w:cols w:space="340"/>
          <w:titlePg/>
          <w:docGrid w:linePitch="360"/>
        </w:sectPr>
      </w:pPr>
    </w:p>
    <w:p w:rsidR="009C4C10" w:rsidRDefault="009C4C10" w:rsidP="00E320AA">
      <w:pPr>
        <w:pStyle w:val="a3"/>
      </w:pPr>
      <w:r>
        <w:lastRenderedPageBreak/>
        <w:t xml:space="preserve">The represented software was developed with </w:t>
      </w:r>
      <w:r>
        <w:rPr>
          <w:rStyle w:val="xfm65109889"/>
        </w:rPr>
        <w:t>Python language</w:t>
      </w:r>
      <w:r w:rsidRPr="00B57A1C">
        <w:t>.</w:t>
      </w:r>
      <w:r w:rsidR="00CE0289" w:rsidRPr="00CE0289">
        <w:rPr>
          <w:rStyle w:val="xfm65109889"/>
        </w:rPr>
        <w:t xml:space="preserve"> </w:t>
      </w:r>
      <w:r w:rsidR="00CE0289">
        <w:rPr>
          <w:rStyle w:val="xfm65109889"/>
        </w:rPr>
        <w:t>MySQL was used to create database of points.</w:t>
      </w:r>
    </w:p>
    <w:p w:rsidR="00E320AA" w:rsidRDefault="00E320AA" w:rsidP="00E320AA">
      <w:pPr>
        <w:pStyle w:val="a3"/>
      </w:pPr>
      <w:r>
        <w:t>The agent's work takes into account the location of the checkpoint and the load ratio.</w:t>
      </w:r>
    </w:p>
    <w:p w:rsidR="00ED13D6" w:rsidRDefault="006B0A93" w:rsidP="00B57A1C">
      <w:pPr>
        <w:pStyle w:val="a3"/>
      </w:pPr>
      <w:r>
        <w:rPr>
          <w:rStyle w:val="shorttext"/>
        </w:rPr>
        <w:t xml:space="preserve">When you start the program, you can choose the operation mode – mode of load (fig </w:t>
      </w:r>
      <w:r w:rsidR="00DF0DFA">
        <w:rPr>
          <w:rStyle w:val="shorttext"/>
        </w:rPr>
        <w:t>4</w:t>
      </w:r>
      <w:r>
        <w:rPr>
          <w:rStyle w:val="shorttext"/>
        </w:rPr>
        <w:t>)</w:t>
      </w:r>
      <w:r w:rsidR="00ED13D6">
        <w:t>.</w:t>
      </w:r>
      <w:r w:rsidR="006147A7">
        <w:t xml:space="preserve"> </w:t>
      </w:r>
    </w:p>
    <w:p w:rsidR="006B0A93" w:rsidRDefault="006856E9" w:rsidP="00B57A1C">
      <w:pPr>
        <w:pStyle w:val="a3"/>
      </w:pPr>
      <w:r w:rsidRPr="006856E9">
        <w:rPr>
          <w:noProof/>
          <w:lang w:val="ru-RU" w:eastAsia="ru-RU"/>
        </w:rPr>
        <w:drawing>
          <wp:inline distT="0" distB="0" distL="0" distR="0">
            <wp:extent cx="2623514" cy="869324"/>
            <wp:effectExtent l="19050" t="0" r="5386" b="0"/>
            <wp:docPr id="7" name="Рисунок 5" descr="D:\ffff\Скриншот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fff\Скриншоты\1.jpg"/>
                    <pic:cNvPicPr>
                      <a:picLocks noChangeAspect="1" noChangeArrowheads="1"/>
                    </pic:cNvPicPr>
                  </pic:nvPicPr>
                  <pic:blipFill>
                    <a:blip r:embed="rId9"/>
                    <a:srcRect r="64062" b="78855"/>
                    <a:stretch>
                      <a:fillRect/>
                    </a:stretch>
                  </pic:blipFill>
                  <pic:spPr bwMode="auto">
                    <a:xfrm>
                      <a:off x="0" y="0"/>
                      <a:ext cx="2625375" cy="869941"/>
                    </a:xfrm>
                    <a:prstGeom prst="rect">
                      <a:avLst/>
                    </a:prstGeom>
                    <a:noFill/>
                    <a:ln w="9525">
                      <a:noFill/>
                      <a:miter lim="800000"/>
                      <a:headEnd/>
                      <a:tailEnd/>
                    </a:ln>
                  </pic:spPr>
                </pic:pic>
              </a:graphicData>
            </a:graphic>
          </wp:inline>
        </w:drawing>
      </w:r>
    </w:p>
    <w:p w:rsidR="006B0A93" w:rsidRDefault="006B0A93" w:rsidP="006B0A93">
      <w:pPr>
        <w:pStyle w:val="figurecaption"/>
      </w:pPr>
      <w:r>
        <w:t>Operational modes</w:t>
      </w:r>
    </w:p>
    <w:p w:rsidR="00CE0289" w:rsidRDefault="00CE0289" w:rsidP="009B6721">
      <w:pPr>
        <w:pStyle w:val="a3"/>
      </w:pPr>
      <w:r>
        <w:t>The mode allows you to adjust the processing time of the application.</w:t>
      </w:r>
    </w:p>
    <w:p w:rsidR="00F42080" w:rsidRDefault="00B9715C" w:rsidP="009B6721">
      <w:pPr>
        <w:pStyle w:val="a3"/>
      </w:pPr>
      <w:r>
        <w:t xml:space="preserve">The Fig. </w:t>
      </w:r>
      <w:r w:rsidR="00CE0289">
        <w:t>5</w:t>
      </w:r>
      <w:r>
        <w:t xml:space="preserve"> represents the initial data of the technological line load. The third column means the line, the forth – the line load. According of the line workload the agent </w:t>
      </w:r>
      <w:r w:rsidR="00CE0289">
        <w:t>can sort</w:t>
      </w:r>
      <w:r w:rsidR="00523A9F">
        <w:t xml:space="preserve"> percents by </w:t>
      </w:r>
      <w:r w:rsidR="006B0A93">
        <w:t>ascending (fig.</w:t>
      </w:r>
      <w:r w:rsidR="00CE0289">
        <w:t>6</w:t>
      </w:r>
      <w:r w:rsidR="00523A9F">
        <w:t xml:space="preserve">). </w:t>
      </w:r>
    </w:p>
    <w:tbl>
      <w:tblPr>
        <w:tblW w:w="0" w:type="auto"/>
        <w:jc w:val="center"/>
        <w:tblLook w:val="00A0"/>
      </w:tblPr>
      <w:tblGrid>
        <w:gridCol w:w="4809"/>
      </w:tblGrid>
      <w:tr w:rsidR="004F5EC5" w:rsidTr="006A28C4">
        <w:trPr>
          <w:trHeight w:val="1778"/>
          <w:jc w:val="center"/>
        </w:trPr>
        <w:tc>
          <w:tcPr>
            <w:tcW w:w="4730" w:type="dxa"/>
          </w:tcPr>
          <w:p w:rsidR="004F5EC5" w:rsidRDefault="006B40A7" w:rsidP="006A28C4">
            <w:pPr>
              <w:pStyle w:val="a3"/>
              <w:ind w:firstLine="0"/>
              <w:jc w:val="center"/>
            </w:pPr>
            <w:r w:rsidRPr="006B40A7">
              <w:rPr>
                <w:noProof/>
                <w:lang w:val="ru-RU" w:eastAsia="ru-RU"/>
              </w:rPr>
              <w:drawing>
                <wp:inline distT="0" distB="0" distL="0" distR="0">
                  <wp:extent cx="2897122" cy="1062507"/>
                  <wp:effectExtent l="19050" t="0" r="0" b="0"/>
                  <wp:docPr id="1" name="Рисунок 1" descr="D:\ffff\Скриншо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ff\Скриншоты\2.jpg"/>
                          <pic:cNvPicPr>
                            <a:picLocks noChangeAspect="1" noChangeArrowheads="1"/>
                          </pic:cNvPicPr>
                        </pic:nvPicPr>
                        <pic:blipFill>
                          <a:blip r:embed="rId10"/>
                          <a:srcRect r="53982" b="70013"/>
                          <a:stretch>
                            <a:fillRect/>
                          </a:stretch>
                        </pic:blipFill>
                        <pic:spPr bwMode="auto">
                          <a:xfrm>
                            <a:off x="0" y="0"/>
                            <a:ext cx="2896837" cy="1062402"/>
                          </a:xfrm>
                          <a:prstGeom prst="rect">
                            <a:avLst/>
                          </a:prstGeom>
                          <a:noFill/>
                          <a:ln w="9525">
                            <a:noFill/>
                            <a:miter lim="800000"/>
                            <a:headEnd/>
                            <a:tailEnd/>
                          </a:ln>
                        </pic:spPr>
                      </pic:pic>
                    </a:graphicData>
                  </a:graphic>
                </wp:inline>
              </w:drawing>
            </w:r>
          </w:p>
        </w:tc>
      </w:tr>
      <w:tr w:rsidR="004F5EC5" w:rsidTr="006A28C4">
        <w:trPr>
          <w:jc w:val="center"/>
        </w:trPr>
        <w:tc>
          <w:tcPr>
            <w:tcW w:w="4730" w:type="dxa"/>
          </w:tcPr>
          <w:p w:rsidR="004F5EC5" w:rsidRDefault="00905B03" w:rsidP="002A6F78">
            <w:pPr>
              <w:pStyle w:val="figurecaption"/>
            </w:pPr>
            <w:r>
              <w:t>M</w:t>
            </w:r>
            <w:r w:rsidR="002A6F78">
              <w:t>IoT agents initial information</w:t>
            </w:r>
          </w:p>
        </w:tc>
      </w:tr>
    </w:tbl>
    <w:p w:rsidR="008918E6" w:rsidRDefault="003A5EC3" w:rsidP="00933698">
      <w:pPr>
        <w:pStyle w:val="a3"/>
      </w:pPr>
      <w:r>
        <w:t xml:space="preserve">After that the </w:t>
      </w:r>
      <w:r>
        <w:rPr>
          <w:rStyle w:val="shorttext"/>
        </w:rPr>
        <w:t>largest value is reset to zero and</w:t>
      </w:r>
      <w:r w:rsidRPr="003A5EC3">
        <w:t xml:space="preserve"> </w:t>
      </w:r>
      <w:r>
        <w:t xml:space="preserve">the data is sorted again (fig. </w:t>
      </w:r>
      <w:r w:rsidR="00CE0289">
        <w:t>7</w:t>
      </w:r>
      <w:r>
        <w:t>-</w:t>
      </w:r>
      <w:r w:rsidR="00CE0289">
        <w:t>8</w:t>
      </w:r>
      <w:r>
        <w:t>).</w:t>
      </w:r>
    </w:p>
    <w:p w:rsidR="008918E6" w:rsidRDefault="008918E6" w:rsidP="006856E9">
      <w:pPr>
        <w:pStyle w:val="a3"/>
        <w:ind w:firstLine="0"/>
      </w:pPr>
      <w:r w:rsidRPr="008918E6">
        <w:rPr>
          <w:noProof/>
          <w:lang w:val="ru-RU" w:eastAsia="ru-RU"/>
        </w:rPr>
        <w:drawing>
          <wp:inline distT="0" distB="0" distL="0" distR="0">
            <wp:extent cx="2937205" cy="837126"/>
            <wp:effectExtent l="19050" t="0" r="0" b="0"/>
            <wp:docPr id="2" name="Рисунок 2" descr="D:\ffff\Скриншот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fff\Скриншоты\3.jpg"/>
                    <pic:cNvPicPr>
                      <a:picLocks noChangeAspect="1" noChangeArrowheads="1"/>
                    </pic:cNvPicPr>
                  </pic:nvPicPr>
                  <pic:blipFill>
                    <a:blip r:embed="rId11"/>
                    <a:srcRect r="54393" b="76865"/>
                    <a:stretch>
                      <a:fillRect/>
                    </a:stretch>
                  </pic:blipFill>
                  <pic:spPr bwMode="auto">
                    <a:xfrm>
                      <a:off x="0" y="0"/>
                      <a:ext cx="2937209" cy="837127"/>
                    </a:xfrm>
                    <a:prstGeom prst="rect">
                      <a:avLst/>
                    </a:prstGeom>
                    <a:noFill/>
                    <a:ln w="9525">
                      <a:noFill/>
                      <a:miter lim="800000"/>
                      <a:headEnd/>
                      <a:tailEnd/>
                    </a:ln>
                  </pic:spPr>
                </pic:pic>
              </a:graphicData>
            </a:graphic>
          </wp:inline>
        </w:drawing>
      </w:r>
    </w:p>
    <w:p w:rsidR="008918E6" w:rsidRDefault="003A5EC3" w:rsidP="008918E6">
      <w:pPr>
        <w:pStyle w:val="figurecaption"/>
      </w:pPr>
      <w:r>
        <w:t>Sort of data</w:t>
      </w:r>
    </w:p>
    <w:p w:rsidR="00933698" w:rsidRDefault="0070725C" w:rsidP="00933698">
      <w:pPr>
        <w:pStyle w:val="a3"/>
      </w:pPr>
      <w:r>
        <w:t>Sorting determines the largest value and sets it to zero. Thus, you can monitor the most loaded nodes, for example, when the load of the tablet press exceeds the critical value.</w:t>
      </w:r>
    </w:p>
    <w:p w:rsidR="003A5EC3" w:rsidRDefault="003A5EC3" w:rsidP="006856E9">
      <w:pPr>
        <w:pStyle w:val="a3"/>
        <w:ind w:firstLine="0"/>
      </w:pPr>
      <w:r w:rsidRPr="003A5EC3">
        <w:rPr>
          <w:noProof/>
          <w:lang w:val="ru-RU" w:eastAsia="ru-RU"/>
        </w:rPr>
        <w:lastRenderedPageBreak/>
        <w:drawing>
          <wp:inline distT="0" distB="0" distL="0" distR="0">
            <wp:extent cx="2997419" cy="785611"/>
            <wp:effectExtent l="19050" t="0" r="0" b="0"/>
            <wp:docPr id="3" name="Рисунок 3" descr="D:\ffff\Скриншот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fff\Скриншоты\4.jpg"/>
                    <pic:cNvPicPr>
                      <a:picLocks noChangeAspect="1" noChangeArrowheads="1"/>
                    </pic:cNvPicPr>
                  </pic:nvPicPr>
                  <pic:blipFill>
                    <a:blip r:embed="rId12"/>
                    <a:srcRect r="56404" b="79685"/>
                    <a:stretch>
                      <a:fillRect/>
                    </a:stretch>
                  </pic:blipFill>
                  <pic:spPr bwMode="auto">
                    <a:xfrm>
                      <a:off x="0" y="0"/>
                      <a:ext cx="3003689" cy="787254"/>
                    </a:xfrm>
                    <a:prstGeom prst="rect">
                      <a:avLst/>
                    </a:prstGeom>
                    <a:noFill/>
                    <a:ln w="9525">
                      <a:noFill/>
                      <a:miter lim="800000"/>
                      <a:headEnd/>
                      <a:tailEnd/>
                    </a:ln>
                  </pic:spPr>
                </pic:pic>
              </a:graphicData>
            </a:graphic>
          </wp:inline>
        </w:drawing>
      </w:r>
    </w:p>
    <w:p w:rsidR="003A5EC3" w:rsidRDefault="003A5EC3" w:rsidP="00905B03">
      <w:pPr>
        <w:pStyle w:val="figurecaption"/>
        <w:rPr>
          <w:rStyle w:val="shorttext"/>
        </w:rPr>
      </w:pPr>
      <w:r w:rsidRPr="00905B03">
        <w:rPr>
          <w:rStyle w:val="shorttext"/>
        </w:rPr>
        <w:t>Zeroing</w:t>
      </w:r>
      <w:r>
        <w:rPr>
          <w:rStyle w:val="shorttext"/>
        </w:rPr>
        <w:t xml:space="preserve"> of the highest value</w:t>
      </w:r>
    </w:p>
    <w:p w:rsidR="00D22A7F" w:rsidRPr="00D22A7F" w:rsidRDefault="00D22A7F" w:rsidP="00D22A7F">
      <w:pPr>
        <w:pStyle w:val="figurecaption"/>
        <w:numPr>
          <w:ilvl w:val="0"/>
          <w:numId w:val="0"/>
        </w:numPr>
        <w:ind w:firstLine="284"/>
        <w:jc w:val="both"/>
        <w:rPr>
          <w:noProof w:val="0"/>
          <w:spacing w:val="-1"/>
          <w:sz w:val="20"/>
          <w:szCs w:val="20"/>
        </w:rPr>
      </w:pPr>
      <w:r w:rsidRPr="00D22A7F">
        <w:rPr>
          <w:noProof w:val="0"/>
          <w:spacing w:val="-1"/>
          <w:sz w:val="20"/>
          <w:szCs w:val="20"/>
        </w:rPr>
        <w:t>The figure</w:t>
      </w:r>
      <w:r>
        <w:rPr>
          <w:noProof w:val="0"/>
          <w:spacing w:val="-1"/>
          <w:sz w:val="20"/>
          <w:szCs w:val="20"/>
        </w:rPr>
        <w:t>s</w:t>
      </w:r>
      <w:r w:rsidRPr="00D22A7F">
        <w:rPr>
          <w:noProof w:val="0"/>
          <w:spacing w:val="-1"/>
          <w:sz w:val="20"/>
          <w:szCs w:val="20"/>
        </w:rPr>
        <w:t xml:space="preserve"> 8 </w:t>
      </w:r>
      <w:r>
        <w:rPr>
          <w:noProof w:val="0"/>
          <w:spacing w:val="-1"/>
          <w:sz w:val="20"/>
          <w:szCs w:val="20"/>
        </w:rPr>
        <w:t xml:space="preserve">and 9 </w:t>
      </w:r>
      <w:r w:rsidRPr="00D22A7F">
        <w:rPr>
          <w:noProof w:val="0"/>
          <w:spacing w:val="-1"/>
          <w:sz w:val="20"/>
          <w:szCs w:val="20"/>
        </w:rPr>
        <w:t xml:space="preserve">represents </w:t>
      </w:r>
      <w:r>
        <w:rPr>
          <w:noProof w:val="0"/>
          <w:spacing w:val="-1"/>
          <w:sz w:val="20"/>
          <w:szCs w:val="20"/>
        </w:rPr>
        <w:t>the next steps of sorting.</w:t>
      </w:r>
    </w:p>
    <w:p w:rsidR="004924E6" w:rsidRDefault="001D6435" w:rsidP="006856E9">
      <w:pPr>
        <w:pStyle w:val="a3"/>
        <w:ind w:firstLine="0"/>
        <w:rPr>
          <w:highlight w:val="yellow"/>
        </w:rPr>
      </w:pPr>
      <w:r w:rsidRPr="001D6435">
        <w:rPr>
          <w:noProof/>
          <w:lang w:val="ru-RU" w:eastAsia="ru-RU"/>
        </w:rPr>
        <w:drawing>
          <wp:inline distT="0" distB="0" distL="0" distR="0">
            <wp:extent cx="2963280" cy="772732"/>
            <wp:effectExtent l="19050" t="0" r="8520" b="0"/>
            <wp:docPr id="5" name="Рисунок 4" descr="D:\ffff\Скриншоты\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fff\Скриншоты\5.jpg"/>
                    <pic:cNvPicPr>
                      <a:picLocks noChangeAspect="1" noChangeArrowheads="1"/>
                    </pic:cNvPicPr>
                  </pic:nvPicPr>
                  <pic:blipFill>
                    <a:blip r:embed="rId13"/>
                    <a:srcRect r="55129" b="79140"/>
                    <a:stretch>
                      <a:fillRect/>
                    </a:stretch>
                  </pic:blipFill>
                  <pic:spPr bwMode="auto">
                    <a:xfrm>
                      <a:off x="0" y="0"/>
                      <a:ext cx="2963280" cy="772732"/>
                    </a:xfrm>
                    <a:prstGeom prst="rect">
                      <a:avLst/>
                    </a:prstGeom>
                    <a:noFill/>
                    <a:ln w="9525">
                      <a:noFill/>
                      <a:miter lim="800000"/>
                      <a:headEnd/>
                      <a:tailEnd/>
                    </a:ln>
                  </pic:spPr>
                </pic:pic>
              </a:graphicData>
            </a:graphic>
          </wp:inline>
        </w:drawing>
      </w:r>
    </w:p>
    <w:p w:rsidR="001D6435" w:rsidRDefault="001D6435" w:rsidP="001D6435">
      <w:pPr>
        <w:pStyle w:val="figurecaption"/>
      </w:pPr>
      <w:r>
        <w:t>New sort of data</w:t>
      </w:r>
    </w:p>
    <w:p w:rsidR="003A5EC3" w:rsidRDefault="003A5EC3" w:rsidP="004924E6">
      <w:pPr>
        <w:pStyle w:val="a3"/>
        <w:rPr>
          <w:rStyle w:val="shorttext"/>
        </w:rPr>
      </w:pPr>
      <w:r>
        <w:t>In this way, the agent can monitor the points on the production lines</w:t>
      </w:r>
      <w:r w:rsidR="00C017C0">
        <w:t xml:space="preserve"> </w:t>
      </w:r>
      <w:r w:rsidR="00C017C0">
        <w:rPr>
          <w:rStyle w:val="shorttext"/>
        </w:rPr>
        <w:t xml:space="preserve">according to their congestion. </w:t>
      </w:r>
    </w:p>
    <w:p w:rsidR="00CE0289" w:rsidRDefault="00CE0289" w:rsidP="004924E6">
      <w:pPr>
        <w:pStyle w:val="a3"/>
      </w:pPr>
      <w:r>
        <w:t>The MIoT agent can then track the points according to the declared stages of technological process of drugs production</w:t>
      </w:r>
      <w:r w:rsidR="0070725C">
        <w:t>.</w:t>
      </w:r>
    </w:p>
    <w:p w:rsidR="00220EF9" w:rsidRDefault="00220EF9" w:rsidP="004924E6">
      <w:pPr>
        <w:pStyle w:val="a3"/>
      </w:pPr>
      <w:r w:rsidRPr="00220EF9">
        <w:rPr>
          <w:noProof/>
          <w:lang w:val="ru-RU" w:eastAsia="ru-RU"/>
        </w:rPr>
        <w:drawing>
          <wp:inline distT="0" distB="0" distL="0" distR="0">
            <wp:extent cx="2943225" cy="771525"/>
            <wp:effectExtent l="19050" t="0" r="9525" b="0"/>
            <wp:docPr id="26" name="Рисунок 26" descr="D:\ffff\Скриншоты\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ffff\Скриншоты\7.jpg"/>
                    <pic:cNvPicPr>
                      <a:picLocks noChangeAspect="1" noChangeArrowheads="1"/>
                    </pic:cNvPicPr>
                  </pic:nvPicPr>
                  <pic:blipFill>
                    <a:blip r:embed="rId14"/>
                    <a:srcRect r="50454" b="76862"/>
                    <a:stretch>
                      <a:fillRect/>
                    </a:stretch>
                  </pic:blipFill>
                  <pic:spPr bwMode="auto">
                    <a:xfrm>
                      <a:off x="0" y="0"/>
                      <a:ext cx="2943225" cy="771525"/>
                    </a:xfrm>
                    <a:prstGeom prst="rect">
                      <a:avLst/>
                    </a:prstGeom>
                    <a:noFill/>
                    <a:ln w="9525">
                      <a:noFill/>
                      <a:miter lim="800000"/>
                      <a:headEnd/>
                      <a:tailEnd/>
                    </a:ln>
                  </pic:spPr>
                </pic:pic>
              </a:graphicData>
            </a:graphic>
          </wp:inline>
        </w:drawing>
      </w:r>
    </w:p>
    <w:p w:rsidR="00220EF9" w:rsidRDefault="00220EF9" w:rsidP="00220EF9">
      <w:pPr>
        <w:pStyle w:val="figurecaption"/>
      </w:pPr>
      <w:r>
        <w:t>The next step of data sort</w:t>
      </w:r>
    </w:p>
    <w:p w:rsidR="00220EF9" w:rsidRPr="00220EF9" w:rsidRDefault="00220EF9" w:rsidP="00220EF9">
      <w:pPr>
        <w:pStyle w:val="figurecaption"/>
        <w:numPr>
          <w:ilvl w:val="0"/>
          <w:numId w:val="0"/>
        </w:numPr>
        <w:ind w:firstLine="284"/>
        <w:jc w:val="both"/>
        <w:rPr>
          <w:noProof w:val="0"/>
          <w:spacing w:val="-1"/>
          <w:sz w:val="20"/>
          <w:szCs w:val="20"/>
        </w:rPr>
      </w:pPr>
      <w:r w:rsidRPr="00220EF9">
        <w:rPr>
          <w:noProof w:val="0"/>
          <w:spacing w:val="-1"/>
          <w:sz w:val="20"/>
          <w:szCs w:val="20"/>
        </w:rPr>
        <w:t xml:space="preserve">Thus, by sorting, </w:t>
      </w:r>
      <w:r>
        <w:rPr>
          <w:noProof w:val="0"/>
          <w:spacing w:val="-1"/>
          <w:sz w:val="20"/>
          <w:szCs w:val="20"/>
        </w:rPr>
        <w:t>we</w:t>
      </w:r>
      <w:r w:rsidRPr="00220EF9">
        <w:rPr>
          <w:noProof w:val="0"/>
          <w:spacing w:val="-1"/>
          <w:sz w:val="20"/>
          <w:szCs w:val="20"/>
        </w:rPr>
        <w:t xml:space="preserve"> can monitor the status of </w:t>
      </w:r>
      <w:r>
        <w:rPr>
          <w:noProof w:val="0"/>
          <w:spacing w:val="-1"/>
          <w:sz w:val="20"/>
          <w:szCs w:val="20"/>
        </w:rPr>
        <w:t xml:space="preserve">technological </w:t>
      </w:r>
      <w:r w:rsidRPr="00220EF9">
        <w:rPr>
          <w:noProof w:val="0"/>
          <w:spacing w:val="-1"/>
          <w:sz w:val="20"/>
          <w:szCs w:val="20"/>
        </w:rPr>
        <w:t>equipment nodes</w:t>
      </w:r>
      <w:r>
        <w:rPr>
          <w:noProof w:val="0"/>
          <w:spacing w:val="-1"/>
          <w:sz w:val="20"/>
          <w:szCs w:val="20"/>
        </w:rPr>
        <w:t xml:space="preserve"> and </w:t>
      </w:r>
    </w:p>
    <w:p w:rsidR="00ED13D6" w:rsidRDefault="00262B06" w:rsidP="00B57A1C">
      <w:pPr>
        <w:pStyle w:val="5"/>
      </w:pPr>
      <w:r>
        <w:t>Conclusion</w:t>
      </w:r>
      <w:r w:rsidR="00497CCF">
        <w:t xml:space="preserve"> and future work</w:t>
      </w:r>
    </w:p>
    <w:p w:rsidR="00E53761" w:rsidRDefault="0070725C" w:rsidP="00E53761">
      <w:pPr>
        <w:pStyle w:val="a3"/>
      </w:pPr>
      <w:r>
        <w:t xml:space="preserve">In the article </w:t>
      </w:r>
      <w:r>
        <w:rPr>
          <w:rStyle w:val="shorttext"/>
        </w:rPr>
        <w:t>examined</w:t>
      </w:r>
      <w:r>
        <w:t xml:space="preserve"> the questions of application of the MIoT for industrial productions, namely for technological processes of drugs production. </w:t>
      </w:r>
      <w:r w:rsidR="0078199A">
        <w:t>The life cycle of the agent and its software implementation for technological production are presented.</w:t>
      </w:r>
    </w:p>
    <w:p w:rsidR="00E53761" w:rsidRPr="00733AA9" w:rsidRDefault="00497CCF" w:rsidP="00E53761">
      <w:pPr>
        <w:pStyle w:val="a3"/>
      </w:pPr>
      <w:r>
        <w:t>Results</w:t>
      </w:r>
      <w:r w:rsidRPr="00733AA9">
        <w:t xml:space="preserve"> </w:t>
      </w:r>
      <w:r>
        <w:t>of</w:t>
      </w:r>
      <w:r w:rsidRPr="00733AA9">
        <w:t xml:space="preserve"> </w:t>
      </w:r>
      <w:r>
        <w:t>this</w:t>
      </w:r>
      <w:r w:rsidRPr="00733AA9">
        <w:t xml:space="preserve"> </w:t>
      </w:r>
      <w:r>
        <w:t>paper</w:t>
      </w:r>
      <w:r w:rsidRPr="00733AA9">
        <w:t xml:space="preserve"> </w:t>
      </w:r>
      <w:r>
        <w:t>open</w:t>
      </w:r>
      <w:r w:rsidRPr="00733AA9">
        <w:t xml:space="preserve"> </w:t>
      </w:r>
      <w:r>
        <w:t>the</w:t>
      </w:r>
      <w:r w:rsidRPr="00733AA9">
        <w:t xml:space="preserve"> </w:t>
      </w:r>
      <w:r w:rsidR="00733AA9">
        <w:t>possibility</w:t>
      </w:r>
      <w:r w:rsidR="0078199A" w:rsidRPr="00733AA9">
        <w:t xml:space="preserve"> </w:t>
      </w:r>
      <w:r w:rsidR="0078199A">
        <w:t>of</w:t>
      </w:r>
      <w:r w:rsidR="0078199A" w:rsidRPr="00733AA9">
        <w:t xml:space="preserve"> </w:t>
      </w:r>
      <w:r w:rsidR="0078199A">
        <w:t>revision</w:t>
      </w:r>
      <w:r w:rsidR="0078199A" w:rsidRPr="00733AA9">
        <w:t xml:space="preserve"> </w:t>
      </w:r>
      <w:r w:rsidR="0078199A">
        <w:t>and</w:t>
      </w:r>
      <w:r w:rsidR="00733AA9">
        <w:t xml:space="preserve"> further research will be aimed at improving the methodology for determining the load of control points of technological equipment with the help of MIoT agents.</w:t>
      </w:r>
    </w:p>
    <w:p w:rsidR="00BE57E7" w:rsidRPr="00733AA9" w:rsidRDefault="00BE57E7" w:rsidP="00E53761">
      <w:pPr>
        <w:pStyle w:val="a3"/>
      </w:pPr>
    </w:p>
    <w:p w:rsidR="00ED13D6" w:rsidRDefault="00ED13D6" w:rsidP="00B57A1C">
      <w:pPr>
        <w:pStyle w:val="5"/>
      </w:pPr>
      <w:r w:rsidRPr="00B57A1C">
        <w:lastRenderedPageBreak/>
        <w:t>References</w:t>
      </w:r>
    </w:p>
    <w:p w:rsidR="0070725C" w:rsidRDefault="0070725C">
      <w:pPr>
        <w:pStyle w:val="references"/>
      </w:pPr>
      <w:r>
        <w:t xml:space="preserve">Van Kranenburg R. “The Internet of Things: A Critique of Ambient Technology and the All-Seeing Network of RFID”. </w:t>
      </w:r>
      <w:r w:rsidRPr="00126533">
        <w:rPr>
          <w:i/>
        </w:rPr>
        <w:t>The Netherlands, Amsterdam: Institute of Network Cultures</w:t>
      </w:r>
      <w:r>
        <w:t>, 2007.</w:t>
      </w:r>
    </w:p>
    <w:p w:rsidR="0070725C" w:rsidRDefault="0070725C" w:rsidP="0070725C">
      <w:pPr>
        <w:pStyle w:val="references"/>
      </w:pPr>
      <w:r w:rsidRPr="00126533">
        <w:rPr>
          <w:i/>
        </w:rPr>
        <w:t xml:space="preserve">Annual Report of Erricson Mobility, </w:t>
      </w:r>
      <w:r w:rsidR="00126533" w:rsidRPr="00126533">
        <w:t>2017</w:t>
      </w:r>
      <w:r w:rsidR="00126533">
        <w:rPr>
          <w:i/>
        </w:rPr>
        <w:t>.</w:t>
      </w:r>
    </w:p>
    <w:p w:rsidR="001D6435" w:rsidRDefault="001D6435">
      <w:pPr>
        <w:pStyle w:val="references"/>
      </w:pPr>
      <w:r w:rsidRPr="001D6435">
        <w:t>S</w:t>
      </w:r>
      <w:r>
        <w:t>.</w:t>
      </w:r>
      <w:r w:rsidRPr="001D6435">
        <w:t xml:space="preserve"> Dudley</w:t>
      </w:r>
      <w:r>
        <w:rPr>
          <w:i/>
        </w:rPr>
        <w:t xml:space="preserve">, </w:t>
      </w:r>
      <w:r w:rsidRPr="00126533">
        <w:rPr>
          <w:i/>
        </w:rPr>
        <w:t>How to the IoT will change manufacturing operations</w:t>
      </w:r>
      <w:r>
        <w:t>, IBM</w:t>
      </w:r>
      <w:r w:rsidR="002B275A">
        <w:t>, 2017.</w:t>
      </w:r>
    </w:p>
    <w:p w:rsidR="00126533" w:rsidRPr="001D6435" w:rsidRDefault="00126533">
      <w:pPr>
        <w:pStyle w:val="references"/>
      </w:pPr>
      <w:r>
        <w:lastRenderedPageBreak/>
        <w:t xml:space="preserve">He W., Xu L. “Integration of distributed enterprise applications: A survey”, </w:t>
      </w:r>
      <w:r w:rsidRPr="00126533">
        <w:rPr>
          <w:i/>
        </w:rPr>
        <w:t>IEEE Trans. Ind. Informat Vol. 10, No. 1</w:t>
      </w:r>
      <w:r>
        <w:t>, 2014.</w:t>
      </w:r>
    </w:p>
    <w:p w:rsidR="00ED13D6" w:rsidRDefault="00733AA9">
      <w:pPr>
        <w:pStyle w:val="references"/>
      </w:pPr>
      <w:r>
        <w:t xml:space="preserve">Perera C., Zaslavsky A., Christen P., Georgakopoulos D. “Context aware computing for the internet of things: A survey”, </w:t>
      </w:r>
      <w:r w:rsidRPr="00733AA9">
        <w:rPr>
          <w:i/>
        </w:rPr>
        <w:t>IEEE Commun. Surveys Tuts</w:t>
      </w:r>
      <w:r>
        <w:t>,</w:t>
      </w:r>
      <w:r w:rsidR="00ED13D6">
        <w:t>” unpublished.</w:t>
      </w:r>
    </w:p>
    <w:p w:rsidR="00163A14" w:rsidRPr="00E43925" w:rsidRDefault="00163A14" w:rsidP="00733AA9">
      <w:pPr>
        <w:pStyle w:val="references"/>
        <w:numPr>
          <w:ilvl w:val="0"/>
          <w:numId w:val="0"/>
        </w:numPr>
        <w:ind w:left="357"/>
      </w:pPr>
    </w:p>
    <w:p w:rsidR="00602368" w:rsidRDefault="00602368" w:rsidP="00722F3E">
      <w:pPr>
        <w:pStyle w:val="references"/>
        <w:numPr>
          <w:ilvl w:val="0"/>
          <w:numId w:val="0"/>
        </w:numPr>
        <w:ind w:left="360"/>
        <w:sectPr w:rsidR="00602368" w:rsidSect="0026697E">
          <w:type w:val="continuous"/>
          <w:pgSz w:w="11909" w:h="16834" w:code="9"/>
          <w:pgMar w:top="1077" w:right="1134" w:bottom="2438" w:left="1134" w:header="964" w:footer="1247" w:gutter="0"/>
          <w:cols w:num="2" w:space="340"/>
          <w:titlePg/>
          <w:docGrid w:linePitch="360"/>
        </w:sectPr>
      </w:pPr>
    </w:p>
    <w:p w:rsidR="00ED13D6" w:rsidRDefault="00ED13D6" w:rsidP="00B57A1C"/>
    <w:sectPr w:rsidR="00ED13D6" w:rsidSect="00791C8E">
      <w:type w:val="continuous"/>
      <w:pgSz w:w="11909" w:h="16834" w:code="9"/>
      <w:pgMar w:top="1077" w:right="1134" w:bottom="2438" w:left="1134" w:header="964" w:footer="12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2A5" w:rsidRDefault="000372A5" w:rsidP="00DF0527">
      <w:r>
        <w:separator/>
      </w:r>
    </w:p>
  </w:endnote>
  <w:endnote w:type="continuationSeparator" w:id="1">
    <w:p w:rsidR="000372A5" w:rsidRDefault="000372A5" w:rsidP="00DF0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2A5" w:rsidRDefault="000372A5" w:rsidP="00B662A7">
      <w:pPr>
        <w:jc w:val="left"/>
      </w:pPr>
      <w:r>
        <w:separator/>
      </w:r>
    </w:p>
  </w:footnote>
  <w:footnote w:type="continuationSeparator" w:id="1">
    <w:p w:rsidR="000372A5" w:rsidRDefault="000372A5" w:rsidP="00DF0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8E" w:rsidRPr="00E0269C" w:rsidRDefault="00791C8E" w:rsidP="00791C8E">
    <w:pPr>
      <w:pStyle w:val="FirstHeader"/>
    </w:pPr>
    <w:r w:rsidRPr="00A01F27">
      <w:t xml:space="preserve">The </w:t>
    </w:r>
    <w:r w:rsidR="00EE0C84">
      <w:t>9</w:t>
    </w:r>
    <w:r w:rsidRPr="00C12D48">
      <w:rPr>
        <w:vertAlign w:val="superscript"/>
      </w:rPr>
      <w:t>th</w:t>
    </w:r>
    <w:r>
      <w:t xml:space="preserve"> </w:t>
    </w:r>
    <w:r w:rsidRPr="00E0269C">
      <w:t xml:space="preserve">IEEE International </w:t>
    </w:r>
    <w:r>
      <w:t xml:space="preserve">Conference </w:t>
    </w:r>
    <w:r w:rsidRPr="00E0269C">
      <w:t xml:space="preserve">on </w:t>
    </w:r>
    <w:r w:rsidR="007A7784">
      <w:t xml:space="preserve">Dependable </w:t>
    </w:r>
    <w:r w:rsidRPr="00E0269C">
      <w:t>Systems</w:t>
    </w:r>
    <w:r w:rsidR="007A7784">
      <w:t>, Services and Technologies</w:t>
    </w:r>
    <w:r w:rsidR="00071C26">
      <w:t>, DESSERT’2018</w:t>
    </w:r>
  </w:p>
  <w:p w:rsidR="00791C8E" w:rsidRDefault="007A7784" w:rsidP="00196960">
    <w:pPr>
      <w:pStyle w:val="FirstHeader"/>
    </w:pPr>
    <w:r>
      <w:t>24</w:t>
    </w:r>
    <w:r w:rsidR="00EE0C84" w:rsidRPr="00EE0C84">
      <w:t>-</w:t>
    </w:r>
    <w:r>
      <w:t>27</w:t>
    </w:r>
    <w:r w:rsidR="00EE0C84">
      <w:t xml:space="preserve"> </w:t>
    </w:r>
    <w:r>
      <w:t>May</w:t>
    </w:r>
    <w:r w:rsidR="00EE0C84">
      <w:t>, 201</w:t>
    </w:r>
    <w:r>
      <w:t>8</w:t>
    </w:r>
    <w:r w:rsidR="00EE0C84">
      <w:t xml:space="preserve">, </w:t>
    </w:r>
    <w:r>
      <w:t>Kyiv</w:t>
    </w:r>
    <w:r w:rsidR="00EE0C84" w:rsidRPr="00EE0C84">
      <w:t xml:space="preserve">, </w:t>
    </w:r>
    <w:r>
      <w:t>Ukraine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5480"/>
    <w:multiLevelType w:val="singleLevel"/>
    <w:tmpl w:val="1ED8CE3C"/>
    <w:lvl w:ilvl="0">
      <w:start w:val="1"/>
      <w:numFmt w:val="upperRoman"/>
      <w:lvlText w:val="%1."/>
      <w:lvlJc w:val="left"/>
      <w:pPr>
        <w:tabs>
          <w:tab w:val="num" w:pos="720"/>
        </w:tabs>
        <w:ind w:left="720" w:hanging="720"/>
      </w:pPr>
      <w:rPr>
        <w:rFonts w:cs="Times New Roman"/>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98C68BEE"/>
    <w:lvl w:ilvl="0" w:tplc="CAFE016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1353"/>
        </w:tabs>
        <w:ind w:left="1281"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2FF691F"/>
    <w:multiLevelType w:val="hybridMultilevel"/>
    <w:tmpl w:val="17E03F46"/>
    <w:lvl w:ilvl="0" w:tplc="0516952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4FAB78C"/>
    <w:lvl w:ilvl="0" w:tplc="1A98821C">
      <w:start w:val="1"/>
      <w:numFmt w:val="decimal"/>
      <w:pStyle w:val="figurecaption"/>
      <w:lvlText w:val="Figure %1. "/>
      <w:lvlJc w:val="left"/>
      <w:pPr>
        <w:tabs>
          <w:tab w:val="num" w:pos="862"/>
        </w:tabs>
      </w:pPr>
      <w:rPr>
        <w:rFonts w:ascii="Times New Roman" w:eastAsia="SimSun" w:hAnsi="Times New Roman" w:cs="Times New Roman"/>
        <w:i w:val="0"/>
        <w:iCs w:val="0"/>
        <w:caps w:val="0"/>
        <w:smallCaps w:val="0"/>
        <w:strike w:val="0"/>
        <w:dstrike w:val="0"/>
        <w:outline w:val="0"/>
        <w:shadow w:val="0"/>
        <w:emboss w:val="0"/>
        <w:imprint w:val="0"/>
        <w:vanish w:val="0"/>
        <w:color w:val="auto"/>
        <w:spacing w:val="0"/>
        <w:w w:val="100"/>
        <w:kern w:val="0"/>
        <w:position w:val="0"/>
        <w:sz w:val="16"/>
        <w:szCs w:val="16"/>
        <w:u w:val="none"/>
        <w:vertAlign w:val="baseline"/>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9">
    <w:nsid w:val="6CD32DA8"/>
    <w:multiLevelType w:val="singleLevel"/>
    <w:tmpl w:val="53565B2E"/>
    <w:lvl w:ilvl="0">
      <w:start w:val="1"/>
      <w:numFmt w:val="upperRoman"/>
      <w:pStyle w:val="tablehead"/>
      <w:lvlText w:val="TABLE %1. "/>
      <w:lvlJc w:val="left"/>
      <w:pPr>
        <w:tabs>
          <w:tab w:val="num" w:pos="1080"/>
        </w:tabs>
      </w:pPr>
      <w:rPr>
        <w:rFonts w:ascii="Times New Roman" w:eastAsia="SimSu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16"/>
        <w:szCs w:val="16"/>
        <w:u w:val="none"/>
        <w:vertAlign w:val="baseline"/>
      </w:rPr>
    </w:lvl>
  </w:abstractNum>
  <w:abstractNum w:abstractNumId="10">
    <w:nsid w:val="75D66C60"/>
    <w:multiLevelType w:val="singleLevel"/>
    <w:tmpl w:val="F2BCCCA8"/>
    <w:lvl w:ilvl="0">
      <w:start w:val="1"/>
      <w:numFmt w:val="decimal"/>
      <w:lvlText w:val="[%1]"/>
      <w:lvlJc w:val="left"/>
      <w:pPr>
        <w:tabs>
          <w:tab w:val="num" w:pos="360"/>
        </w:tabs>
        <w:ind w:left="360" w:hanging="360"/>
      </w:pPr>
      <w:rPr>
        <w:rFonts w:cs="Times New Roman"/>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useFELayout/>
  </w:compat>
  <w:rsids>
    <w:rsidRoot w:val="00ED13D6"/>
    <w:rsid w:val="0000263E"/>
    <w:rsid w:val="00003A5D"/>
    <w:rsid w:val="000078F4"/>
    <w:rsid w:val="0001089C"/>
    <w:rsid w:val="0003526F"/>
    <w:rsid w:val="000372A5"/>
    <w:rsid w:val="00046CD1"/>
    <w:rsid w:val="000528D4"/>
    <w:rsid w:val="000566F6"/>
    <w:rsid w:val="00064F15"/>
    <w:rsid w:val="00071C26"/>
    <w:rsid w:val="000A323E"/>
    <w:rsid w:val="000B1E7E"/>
    <w:rsid w:val="000E6861"/>
    <w:rsid w:val="000F4F3E"/>
    <w:rsid w:val="00126533"/>
    <w:rsid w:val="00132EF2"/>
    <w:rsid w:val="00152BA9"/>
    <w:rsid w:val="00163A14"/>
    <w:rsid w:val="00196960"/>
    <w:rsid w:val="001B03AB"/>
    <w:rsid w:val="001B2830"/>
    <w:rsid w:val="001C4CBD"/>
    <w:rsid w:val="001D4791"/>
    <w:rsid w:val="001D6435"/>
    <w:rsid w:val="00220EF9"/>
    <w:rsid w:val="00223D61"/>
    <w:rsid w:val="00231CF6"/>
    <w:rsid w:val="00236D58"/>
    <w:rsid w:val="00244B7E"/>
    <w:rsid w:val="00245332"/>
    <w:rsid w:val="00262B06"/>
    <w:rsid w:val="0026409D"/>
    <w:rsid w:val="0026697E"/>
    <w:rsid w:val="00275309"/>
    <w:rsid w:val="002A11D4"/>
    <w:rsid w:val="002A6F78"/>
    <w:rsid w:val="002B275A"/>
    <w:rsid w:val="002B331D"/>
    <w:rsid w:val="002E22C4"/>
    <w:rsid w:val="002E53A1"/>
    <w:rsid w:val="00301AC2"/>
    <w:rsid w:val="00305681"/>
    <w:rsid w:val="00330E08"/>
    <w:rsid w:val="0033531E"/>
    <w:rsid w:val="00340493"/>
    <w:rsid w:val="00351C17"/>
    <w:rsid w:val="00366486"/>
    <w:rsid w:val="003A2896"/>
    <w:rsid w:val="003A5EC3"/>
    <w:rsid w:val="003A7875"/>
    <w:rsid w:val="003C7435"/>
    <w:rsid w:val="003C753F"/>
    <w:rsid w:val="003D5134"/>
    <w:rsid w:val="00430DF9"/>
    <w:rsid w:val="004447CA"/>
    <w:rsid w:val="00466DD2"/>
    <w:rsid w:val="0047034F"/>
    <w:rsid w:val="004924E6"/>
    <w:rsid w:val="00497CCF"/>
    <w:rsid w:val="004A33FE"/>
    <w:rsid w:val="004C55A1"/>
    <w:rsid w:val="004E687D"/>
    <w:rsid w:val="004F5EC5"/>
    <w:rsid w:val="00505FF1"/>
    <w:rsid w:val="00514984"/>
    <w:rsid w:val="00514D72"/>
    <w:rsid w:val="00523A9F"/>
    <w:rsid w:val="00543767"/>
    <w:rsid w:val="00561D50"/>
    <w:rsid w:val="00576F19"/>
    <w:rsid w:val="005A04E4"/>
    <w:rsid w:val="005B455A"/>
    <w:rsid w:val="005C00DE"/>
    <w:rsid w:val="005D433A"/>
    <w:rsid w:val="005E0708"/>
    <w:rsid w:val="005F694B"/>
    <w:rsid w:val="00601E30"/>
    <w:rsid w:val="00602368"/>
    <w:rsid w:val="006129BD"/>
    <w:rsid w:val="0061388E"/>
    <w:rsid w:val="006147A7"/>
    <w:rsid w:val="00614CEF"/>
    <w:rsid w:val="006154E2"/>
    <w:rsid w:val="00622BEF"/>
    <w:rsid w:val="00631FDE"/>
    <w:rsid w:val="00637EEE"/>
    <w:rsid w:val="00642348"/>
    <w:rsid w:val="00681344"/>
    <w:rsid w:val="006856E9"/>
    <w:rsid w:val="00691055"/>
    <w:rsid w:val="006A237B"/>
    <w:rsid w:val="006A28C4"/>
    <w:rsid w:val="006B0A93"/>
    <w:rsid w:val="006B40A7"/>
    <w:rsid w:val="006C24F2"/>
    <w:rsid w:val="006C65A4"/>
    <w:rsid w:val="006E19C4"/>
    <w:rsid w:val="00704289"/>
    <w:rsid w:val="00706536"/>
    <w:rsid w:val="0070725C"/>
    <w:rsid w:val="00715514"/>
    <w:rsid w:val="00722F3E"/>
    <w:rsid w:val="00733AA9"/>
    <w:rsid w:val="00742BE3"/>
    <w:rsid w:val="00744791"/>
    <w:rsid w:val="00747273"/>
    <w:rsid w:val="00764BF2"/>
    <w:rsid w:val="0076572D"/>
    <w:rsid w:val="00777223"/>
    <w:rsid w:val="0078075A"/>
    <w:rsid w:val="0078199A"/>
    <w:rsid w:val="00791C8E"/>
    <w:rsid w:val="007A48B9"/>
    <w:rsid w:val="007A7784"/>
    <w:rsid w:val="007B1EF3"/>
    <w:rsid w:val="007F1F0B"/>
    <w:rsid w:val="00807FC5"/>
    <w:rsid w:val="00810307"/>
    <w:rsid w:val="00810FCF"/>
    <w:rsid w:val="00814595"/>
    <w:rsid w:val="008165D9"/>
    <w:rsid w:val="008857AD"/>
    <w:rsid w:val="008918E6"/>
    <w:rsid w:val="00897F2E"/>
    <w:rsid w:val="008A3A8D"/>
    <w:rsid w:val="008F2AA3"/>
    <w:rsid w:val="008F32F1"/>
    <w:rsid w:val="008F403C"/>
    <w:rsid w:val="00900E93"/>
    <w:rsid w:val="00905B03"/>
    <w:rsid w:val="00923871"/>
    <w:rsid w:val="00926F89"/>
    <w:rsid w:val="00933698"/>
    <w:rsid w:val="0093792D"/>
    <w:rsid w:val="009469F8"/>
    <w:rsid w:val="009565E4"/>
    <w:rsid w:val="00977641"/>
    <w:rsid w:val="009A7E3D"/>
    <w:rsid w:val="009B6721"/>
    <w:rsid w:val="009C4C10"/>
    <w:rsid w:val="009C7262"/>
    <w:rsid w:val="009E6AF6"/>
    <w:rsid w:val="009F545F"/>
    <w:rsid w:val="00A01F27"/>
    <w:rsid w:val="00A33E00"/>
    <w:rsid w:val="00A4581A"/>
    <w:rsid w:val="00A50107"/>
    <w:rsid w:val="00A51185"/>
    <w:rsid w:val="00A5654E"/>
    <w:rsid w:val="00A71438"/>
    <w:rsid w:val="00A73656"/>
    <w:rsid w:val="00A94C98"/>
    <w:rsid w:val="00AA7A82"/>
    <w:rsid w:val="00AB40AC"/>
    <w:rsid w:val="00AB577A"/>
    <w:rsid w:val="00AD185E"/>
    <w:rsid w:val="00AD4667"/>
    <w:rsid w:val="00AD738F"/>
    <w:rsid w:val="00AF01E7"/>
    <w:rsid w:val="00B04C6C"/>
    <w:rsid w:val="00B0751E"/>
    <w:rsid w:val="00B57A1C"/>
    <w:rsid w:val="00B662A7"/>
    <w:rsid w:val="00B67059"/>
    <w:rsid w:val="00B774C9"/>
    <w:rsid w:val="00B7763A"/>
    <w:rsid w:val="00B805EC"/>
    <w:rsid w:val="00B83CCA"/>
    <w:rsid w:val="00B93A9A"/>
    <w:rsid w:val="00B9715C"/>
    <w:rsid w:val="00BE31E2"/>
    <w:rsid w:val="00BE5429"/>
    <w:rsid w:val="00BE57E7"/>
    <w:rsid w:val="00BF0ECD"/>
    <w:rsid w:val="00BF352A"/>
    <w:rsid w:val="00C017C0"/>
    <w:rsid w:val="00C12D48"/>
    <w:rsid w:val="00C13E4C"/>
    <w:rsid w:val="00C21E7F"/>
    <w:rsid w:val="00C250CD"/>
    <w:rsid w:val="00C40697"/>
    <w:rsid w:val="00C57B1A"/>
    <w:rsid w:val="00C87A58"/>
    <w:rsid w:val="00C9145A"/>
    <w:rsid w:val="00CA719A"/>
    <w:rsid w:val="00CB02C0"/>
    <w:rsid w:val="00CC5745"/>
    <w:rsid w:val="00CD1EDF"/>
    <w:rsid w:val="00CE0289"/>
    <w:rsid w:val="00CE1504"/>
    <w:rsid w:val="00D211FF"/>
    <w:rsid w:val="00D22A7F"/>
    <w:rsid w:val="00D32D07"/>
    <w:rsid w:val="00D530E5"/>
    <w:rsid w:val="00D55A94"/>
    <w:rsid w:val="00D7405C"/>
    <w:rsid w:val="00D81746"/>
    <w:rsid w:val="00D832EA"/>
    <w:rsid w:val="00D855B1"/>
    <w:rsid w:val="00DB65DF"/>
    <w:rsid w:val="00DC2E78"/>
    <w:rsid w:val="00DC2FD0"/>
    <w:rsid w:val="00DD1D59"/>
    <w:rsid w:val="00DD5099"/>
    <w:rsid w:val="00DD74A5"/>
    <w:rsid w:val="00DF0527"/>
    <w:rsid w:val="00DF0DFA"/>
    <w:rsid w:val="00E0269C"/>
    <w:rsid w:val="00E02BE6"/>
    <w:rsid w:val="00E0527C"/>
    <w:rsid w:val="00E0544A"/>
    <w:rsid w:val="00E10854"/>
    <w:rsid w:val="00E2628C"/>
    <w:rsid w:val="00E320AA"/>
    <w:rsid w:val="00E43925"/>
    <w:rsid w:val="00E43D65"/>
    <w:rsid w:val="00E4443D"/>
    <w:rsid w:val="00E50203"/>
    <w:rsid w:val="00E53761"/>
    <w:rsid w:val="00E665BD"/>
    <w:rsid w:val="00E70328"/>
    <w:rsid w:val="00E76120"/>
    <w:rsid w:val="00EA3408"/>
    <w:rsid w:val="00EC7F27"/>
    <w:rsid w:val="00ED13D6"/>
    <w:rsid w:val="00ED64B1"/>
    <w:rsid w:val="00EE0C84"/>
    <w:rsid w:val="00F12959"/>
    <w:rsid w:val="00F42080"/>
    <w:rsid w:val="00F45BBF"/>
    <w:rsid w:val="00F4663C"/>
    <w:rsid w:val="00FB1E16"/>
    <w:rsid w:val="00FB3E7D"/>
    <w:rsid w:val="00FE5B46"/>
    <w:rsid w:val="00FF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7" type="connector" idref="#_x0000_s1060">
          <o:proxy start="" idref="#_x0000_s1058" connectloc="2"/>
          <o:proxy end="" idref="#_x0000_s1054" connectloc="0"/>
        </o:r>
        <o:r id="V:Rule8" type="connector" idref="#_x0000_s1065">
          <o:proxy start="" idref="#_x0000_s1059" connectloc="0"/>
          <o:proxy end="" idref="#_x0000_s1058" connectloc="5"/>
        </o:r>
        <o:r id="V:Rule9" type="connector" idref="#_x0000_s1063">
          <o:proxy start="" idref="#_x0000_s1057" connectloc="2"/>
          <o:proxy end="" idref="#_x0000_s1056" connectloc="1"/>
        </o:r>
        <o:r id="V:Rule10" type="connector" idref="#_x0000_s1064">
          <o:proxy start="" idref="#_x0000_s1056" connectloc="3"/>
          <o:proxy end="" idref="#_x0000_s1059" connectloc="2"/>
        </o:r>
        <o:r id="V:Rule11" type="connector" idref="#_x0000_s1062">
          <o:proxy start="" idref="#_x0000_s1055" connectloc="2"/>
          <o:proxy end="" idref="#_x0000_s1057" connectloc="1"/>
        </o:r>
        <o:r id="V:Rule12" type="connector" idref="#_x0000_s1061">
          <o:proxy start="" idref="#_x0000_s1054" connectloc="2"/>
          <o:proxy end="" idref="#_x0000_s105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1A"/>
    <w:pPr>
      <w:jc w:val="center"/>
    </w:pPr>
    <w:rPr>
      <w:lang w:val="en-US" w:eastAsia="en-US"/>
    </w:rPr>
  </w:style>
  <w:style w:type="paragraph" w:styleId="1">
    <w:name w:val="heading 1"/>
    <w:basedOn w:val="a"/>
    <w:next w:val="a"/>
    <w:link w:val="10"/>
    <w:uiPriority w:val="99"/>
    <w:qFormat/>
    <w:rsid w:val="00C57B1A"/>
    <w:pPr>
      <w:keepNext/>
      <w:keepLines/>
      <w:numPr>
        <w:numId w:val="4"/>
      </w:numPr>
      <w:tabs>
        <w:tab w:val="left" w:pos="216"/>
      </w:tabs>
      <w:spacing w:before="160" w:after="80"/>
      <w:outlineLvl w:val="0"/>
    </w:pPr>
    <w:rPr>
      <w:smallCaps/>
      <w:noProof/>
    </w:rPr>
  </w:style>
  <w:style w:type="paragraph" w:styleId="2">
    <w:name w:val="heading 2"/>
    <w:basedOn w:val="a"/>
    <w:next w:val="a"/>
    <w:link w:val="20"/>
    <w:uiPriority w:val="99"/>
    <w:qFormat/>
    <w:rsid w:val="00C57B1A"/>
    <w:pPr>
      <w:keepNext/>
      <w:keepLines/>
      <w:numPr>
        <w:ilvl w:val="1"/>
        <w:numId w:val="5"/>
      </w:numPr>
      <w:spacing w:before="120" w:after="60"/>
      <w:jc w:val="left"/>
      <w:outlineLvl w:val="1"/>
    </w:pPr>
    <w:rPr>
      <w:i/>
      <w:iCs/>
      <w:noProof/>
    </w:rPr>
  </w:style>
  <w:style w:type="paragraph" w:styleId="3">
    <w:name w:val="heading 3"/>
    <w:basedOn w:val="a"/>
    <w:next w:val="a"/>
    <w:link w:val="30"/>
    <w:uiPriority w:val="99"/>
    <w:qFormat/>
    <w:rsid w:val="00C57B1A"/>
    <w:pPr>
      <w:numPr>
        <w:ilvl w:val="2"/>
        <w:numId w:val="6"/>
      </w:numPr>
      <w:spacing w:line="240" w:lineRule="exact"/>
      <w:jc w:val="both"/>
      <w:outlineLvl w:val="2"/>
    </w:pPr>
    <w:rPr>
      <w:i/>
      <w:iCs/>
      <w:noProof/>
    </w:rPr>
  </w:style>
  <w:style w:type="paragraph" w:styleId="4">
    <w:name w:val="heading 4"/>
    <w:basedOn w:val="a"/>
    <w:next w:val="a"/>
    <w:link w:val="40"/>
    <w:uiPriority w:val="99"/>
    <w:qFormat/>
    <w:rsid w:val="00C57B1A"/>
    <w:pPr>
      <w:numPr>
        <w:ilvl w:val="3"/>
        <w:numId w:val="7"/>
      </w:numPr>
      <w:spacing w:before="40" w:after="40"/>
      <w:jc w:val="both"/>
      <w:outlineLvl w:val="3"/>
    </w:pPr>
    <w:rPr>
      <w:i/>
      <w:iCs/>
      <w:noProof/>
    </w:rPr>
  </w:style>
  <w:style w:type="paragraph" w:styleId="5">
    <w:name w:val="heading 5"/>
    <w:basedOn w:val="a"/>
    <w:next w:val="a"/>
    <w:link w:val="50"/>
    <w:uiPriority w:val="99"/>
    <w:qFormat/>
    <w:rsid w:val="00C57B1A"/>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7B1A"/>
    <w:rPr>
      <w:rFonts w:ascii="Cambria" w:hAnsi="Cambria" w:cs="Cambria"/>
      <w:b/>
      <w:bCs/>
      <w:kern w:val="32"/>
      <w:sz w:val="32"/>
      <w:szCs w:val="32"/>
      <w:lang w:val="en-US" w:eastAsia="en-US"/>
    </w:rPr>
  </w:style>
  <w:style w:type="character" w:customStyle="1" w:styleId="20">
    <w:name w:val="Заголовок 2 Знак"/>
    <w:link w:val="2"/>
    <w:uiPriority w:val="99"/>
    <w:semiHidden/>
    <w:locked/>
    <w:rsid w:val="00C57B1A"/>
    <w:rPr>
      <w:rFonts w:ascii="Cambria" w:hAnsi="Cambria" w:cs="Cambria"/>
      <w:b/>
      <w:bCs/>
      <w:i/>
      <w:iCs/>
      <w:sz w:val="28"/>
      <w:szCs w:val="28"/>
      <w:lang w:val="en-US" w:eastAsia="en-US"/>
    </w:rPr>
  </w:style>
  <w:style w:type="character" w:customStyle="1" w:styleId="30">
    <w:name w:val="Заголовок 3 Знак"/>
    <w:link w:val="3"/>
    <w:uiPriority w:val="99"/>
    <w:semiHidden/>
    <w:locked/>
    <w:rsid w:val="00C57B1A"/>
    <w:rPr>
      <w:rFonts w:ascii="Cambria" w:hAnsi="Cambria" w:cs="Cambria"/>
      <w:b/>
      <w:bCs/>
      <w:sz w:val="26"/>
      <w:szCs w:val="26"/>
      <w:lang w:val="en-US" w:eastAsia="en-US"/>
    </w:rPr>
  </w:style>
  <w:style w:type="character" w:customStyle="1" w:styleId="40">
    <w:name w:val="Заголовок 4 Знак"/>
    <w:link w:val="4"/>
    <w:uiPriority w:val="99"/>
    <w:semiHidden/>
    <w:locked/>
    <w:rsid w:val="00C57B1A"/>
    <w:rPr>
      <w:rFonts w:ascii="Calibri" w:hAnsi="Calibri" w:cs="Calibri"/>
      <w:b/>
      <w:bCs/>
      <w:sz w:val="28"/>
      <w:szCs w:val="28"/>
      <w:lang w:val="en-US" w:eastAsia="en-US"/>
    </w:rPr>
  </w:style>
  <w:style w:type="character" w:customStyle="1" w:styleId="50">
    <w:name w:val="Заголовок 5 Знак"/>
    <w:link w:val="5"/>
    <w:uiPriority w:val="99"/>
    <w:semiHidden/>
    <w:locked/>
    <w:rsid w:val="00C57B1A"/>
    <w:rPr>
      <w:rFonts w:ascii="Calibri" w:hAnsi="Calibri" w:cs="Calibri"/>
      <w:b/>
      <w:bCs/>
      <w:i/>
      <w:iCs/>
      <w:sz w:val="26"/>
      <w:szCs w:val="26"/>
      <w:lang w:val="en-US" w:eastAsia="en-US"/>
    </w:rPr>
  </w:style>
  <w:style w:type="paragraph" w:customStyle="1" w:styleId="Abstract">
    <w:name w:val="Abstract"/>
    <w:link w:val="AbstractChar"/>
    <w:uiPriority w:val="99"/>
    <w:rsid w:val="00897F2E"/>
    <w:pPr>
      <w:ind w:firstLine="289"/>
      <w:jc w:val="both"/>
    </w:pPr>
    <w:rPr>
      <w:b/>
      <w:bCs/>
      <w:sz w:val="18"/>
      <w:szCs w:val="18"/>
      <w:lang w:val="en-US" w:eastAsia="en-US"/>
    </w:rPr>
  </w:style>
  <w:style w:type="paragraph" w:customStyle="1" w:styleId="Affiliation">
    <w:name w:val="Affiliation"/>
    <w:uiPriority w:val="99"/>
    <w:rsid w:val="00C57B1A"/>
    <w:pPr>
      <w:jc w:val="center"/>
    </w:pPr>
    <w:rPr>
      <w:lang w:val="en-US" w:eastAsia="en-US"/>
    </w:rPr>
  </w:style>
  <w:style w:type="paragraph" w:customStyle="1" w:styleId="Author">
    <w:name w:val="Author"/>
    <w:uiPriority w:val="99"/>
    <w:rsid w:val="00E76120"/>
    <w:pPr>
      <w:jc w:val="center"/>
    </w:pPr>
    <w:rPr>
      <w:noProof/>
      <w:sz w:val="22"/>
      <w:szCs w:val="22"/>
      <w:lang w:val="en-US" w:eastAsia="en-US"/>
    </w:rPr>
  </w:style>
  <w:style w:type="paragraph" w:styleId="a3">
    <w:name w:val="Body Text"/>
    <w:basedOn w:val="a"/>
    <w:link w:val="a4"/>
    <w:uiPriority w:val="99"/>
    <w:rsid w:val="00330E08"/>
    <w:pPr>
      <w:ind w:firstLine="289"/>
      <w:jc w:val="both"/>
    </w:pPr>
    <w:rPr>
      <w:spacing w:val="-1"/>
    </w:rPr>
  </w:style>
  <w:style w:type="character" w:customStyle="1" w:styleId="a4">
    <w:name w:val="Основной текст Знак"/>
    <w:link w:val="a3"/>
    <w:uiPriority w:val="99"/>
    <w:locked/>
    <w:rsid w:val="00330E08"/>
    <w:rPr>
      <w:rFonts w:cs="Times New Roman"/>
      <w:sz w:val="20"/>
      <w:szCs w:val="20"/>
      <w:lang w:val="en-US" w:eastAsia="en-US"/>
    </w:rPr>
  </w:style>
  <w:style w:type="paragraph" w:customStyle="1" w:styleId="bulletlist">
    <w:name w:val="bullet list"/>
    <w:basedOn w:val="a3"/>
    <w:uiPriority w:val="99"/>
    <w:rsid w:val="0076572D"/>
    <w:pPr>
      <w:numPr>
        <w:numId w:val="1"/>
      </w:numPr>
      <w:ind w:left="646" w:hanging="357"/>
    </w:pPr>
  </w:style>
  <w:style w:type="paragraph" w:customStyle="1" w:styleId="equation">
    <w:name w:val="equation"/>
    <w:basedOn w:val="a"/>
    <w:uiPriority w:val="99"/>
    <w:rsid w:val="0047034F"/>
    <w:pPr>
      <w:widowControl w:val="0"/>
      <w:tabs>
        <w:tab w:val="center" w:pos="2520"/>
        <w:tab w:val="right" w:pos="4961"/>
        <w:tab w:val="right" w:pos="5040"/>
      </w:tabs>
      <w:spacing w:before="240" w:after="240"/>
      <w:ind w:left="567" w:firstLine="567"/>
      <w:jc w:val="right"/>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lang w:val="en-US" w:eastAsia="en-US"/>
    </w:rPr>
  </w:style>
  <w:style w:type="paragraph" w:customStyle="1" w:styleId="footnote">
    <w:name w:val="footnote"/>
    <w:link w:val="footnote0"/>
    <w:uiPriority w:val="99"/>
    <w:rsid w:val="00C57B1A"/>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897F2E"/>
    <w:pPr>
      <w:spacing w:after="120"/>
      <w:ind w:firstLine="289"/>
      <w:jc w:val="both"/>
    </w:pPr>
    <w:rPr>
      <w:b/>
      <w:bCs/>
      <w:i/>
      <w:iCs/>
      <w:noProof/>
      <w:sz w:val="18"/>
      <w:szCs w:val="18"/>
      <w:lang w:val="en-US" w:eastAsia="en-US"/>
    </w:rPr>
  </w:style>
  <w:style w:type="paragraph" w:customStyle="1" w:styleId="papersubtitle">
    <w:name w:val="paper subtitle"/>
    <w:uiPriority w:val="99"/>
    <w:rsid w:val="00C57B1A"/>
    <w:pPr>
      <w:spacing w:after="120"/>
      <w:jc w:val="center"/>
    </w:pPr>
    <w:rPr>
      <w:rFonts w:eastAsia="MS Mincho"/>
      <w:noProof/>
      <w:sz w:val="28"/>
      <w:szCs w:val="28"/>
      <w:lang w:val="en-US" w:eastAsia="en-US"/>
    </w:rPr>
  </w:style>
  <w:style w:type="paragraph" w:customStyle="1" w:styleId="papertitle">
    <w:name w:val="paper title"/>
    <w:uiPriority w:val="99"/>
    <w:rsid w:val="00E76120"/>
    <w:pPr>
      <w:spacing w:before="360" w:after="240"/>
      <w:jc w:val="center"/>
    </w:pPr>
    <w:rPr>
      <w:rFonts w:eastAsia="MS Mincho"/>
      <w:noProof/>
      <w:sz w:val="48"/>
      <w:szCs w:val="48"/>
      <w:lang w:val="en-US" w:eastAsia="en-US"/>
    </w:rPr>
  </w:style>
  <w:style w:type="paragraph" w:customStyle="1" w:styleId="references">
    <w:name w:val="references"/>
    <w:uiPriority w:val="99"/>
    <w:rsid w:val="00AF01E7"/>
    <w:pPr>
      <w:numPr>
        <w:numId w:val="8"/>
      </w:numPr>
      <w:ind w:left="357" w:hanging="357"/>
      <w:jc w:val="both"/>
    </w:pPr>
    <w:rPr>
      <w:rFonts w:eastAsia="MS Mincho"/>
      <w:noProof/>
      <w:sz w:val="16"/>
      <w:szCs w:val="16"/>
      <w:lang w:val="en-US" w:eastAsia="en-US"/>
    </w:rPr>
  </w:style>
  <w:style w:type="paragraph" w:customStyle="1" w:styleId="sponsors">
    <w:name w:val="sponsors"/>
    <w:uiPriority w:val="99"/>
    <w:rsid w:val="00AD4667"/>
    <w:pPr>
      <w:ind w:firstLine="288"/>
    </w:pPr>
    <w:rPr>
      <w:sz w:val="16"/>
      <w:szCs w:val="16"/>
      <w:lang w:val="en-US" w:eastAsia="en-US"/>
    </w:rPr>
  </w:style>
  <w:style w:type="paragraph" w:customStyle="1" w:styleId="tablecolhead">
    <w:name w:val="table col head"/>
    <w:basedOn w:val="a"/>
    <w:uiPriority w:val="99"/>
    <w:rsid w:val="00C57B1A"/>
    <w:rPr>
      <w:b/>
      <w:bCs/>
      <w:sz w:val="16"/>
      <w:szCs w:val="16"/>
    </w:rPr>
  </w:style>
  <w:style w:type="paragraph" w:customStyle="1" w:styleId="tablecolsubhead">
    <w:name w:val="table col subhead"/>
    <w:basedOn w:val="tablecolhead"/>
    <w:uiPriority w:val="99"/>
    <w:rsid w:val="00C57B1A"/>
    <w:rPr>
      <w:i/>
      <w:iCs/>
      <w:sz w:val="15"/>
      <w:szCs w:val="15"/>
    </w:rPr>
  </w:style>
  <w:style w:type="paragraph" w:customStyle="1" w:styleId="tablecopy">
    <w:name w:val="table copy"/>
    <w:uiPriority w:val="99"/>
    <w:rsid w:val="00C57B1A"/>
    <w:pPr>
      <w:jc w:val="both"/>
    </w:pPr>
    <w:rPr>
      <w:noProof/>
      <w:sz w:val="16"/>
      <w:szCs w:val="16"/>
      <w:lang w:val="en-US" w:eastAsia="en-US"/>
    </w:rPr>
  </w:style>
  <w:style w:type="paragraph" w:customStyle="1" w:styleId="tablefootnote">
    <w:name w:val="table footnote"/>
    <w:uiPriority w:val="99"/>
    <w:rsid w:val="00003A5D"/>
    <w:pPr>
      <w:spacing w:before="60" w:after="120"/>
      <w:jc w:val="right"/>
    </w:pPr>
    <w:rPr>
      <w:sz w:val="12"/>
      <w:szCs w:val="12"/>
      <w:lang w:val="en-US" w:eastAsia="en-US"/>
    </w:rPr>
  </w:style>
  <w:style w:type="paragraph" w:customStyle="1" w:styleId="tablehead">
    <w:name w:val="table head"/>
    <w:uiPriority w:val="99"/>
    <w:rsid w:val="00305681"/>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430DF9"/>
    <w:rPr>
      <w:rFonts w:eastAsia="MS Mincho"/>
      <w:i/>
      <w:iCs/>
    </w:rPr>
  </w:style>
  <w:style w:type="character" w:customStyle="1" w:styleId="AbstractChar">
    <w:name w:val="Abstract Char"/>
    <w:link w:val="Abstract"/>
    <w:uiPriority w:val="99"/>
    <w:locked/>
    <w:rsid w:val="00897F2E"/>
    <w:rPr>
      <w:b/>
      <w:bCs/>
      <w:sz w:val="18"/>
      <w:szCs w:val="18"/>
      <w:lang w:val="en-US" w:eastAsia="en-US" w:bidi="ar-SA"/>
    </w:rPr>
  </w:style>
  <w:style w:type="character" w:customStyle="1" w:styleId="StyleAbstractItalicChar">
    <w:name w:val="Style Abstract + Italic Char"/>
    <w:link w:val="StyleAbstractItalic"/>
    <w:uiPriority w:val="99"/>
    <w:locked/>
    <w:rsid w:val="00430DF9"/>
    <w:rPr>
      <w:rFonts w:eastAsia="MS Mincho"/>
      <w:b/>
      <w:bCs/>
      <w:i/>
      <w:iCs/>
      <w:sz w:val="18"/>
      <w:szCs w:val="18"/>
      <w:lang w:val="en-US" w:eastAsia="en-US" w:bidi="ar-SA"/>
    </w:rPr>
  </w:style>
  <w:style w:type="table" w:styleId="a5">
    <w:name w:val="Table Grid"/>
    <w:basedOn w:val="a1"/>
    <w:uiPriority w:val="99"/>
    <w:rsid w:val="00035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C65A4"/>
    <w:rPr>
      <w:rFonts w:ascii="Tahoma" w:hAnsi="Tahoma" w:cs="Tahoma"/>
      <w:sz w:val="16"/>
      <w:szCs w:val="16"/>
    </w:rPr>
  </w:style>
  <w:style w:type="character" w:customStyle="1" w:styleId="a7">
    <w:name w:val="Текст выноски Знак"/>
    <w:link w:val="a6"/>
    <w:uiPriority w:val="99"/>
    <w:locked/>
    <w:rsid w:val="006C65A4"/>
    <w:rPr>
      <w:rFonts w:ascii="Tahoma" w:hAnsi="Tahoma" w:cs="Tahoma"/>
      <w:sz w:val="16"/>
      <w:szCs w:val="16"/>
      <w:lang w:val="en-US" w:eastAsia="en-US"/>
    </w:rPr>
  </w:style>
  <w:style w:type="paragraph" w:styleId="a8">
    <w:name w:val="header"/>
    <w:basedOn w:val="a"/>
    <w:link w:val="a9"/>
    <w:uiPriority w:val="99"/>
    <w:rsid w:val="00DF0527"/>
    <w:pPr>
      <w:tabs>
        <w:tab w:val="center" w:pos="4819"/>
        <w:tab w:val="right" w:pos="9639"/>
      </w:tabs>
    </w:pPr>
  </w:style>
  <w:style w:type="character" w:customStyle="1" w:styleId="a9">
    <w:name w:val="Верхний колонтитул Знак"/>
    <w:link w:val="a8"/>
    <w:uiPriority w:val="99"/>
    <w:locked/>
    <w:rsid w:val="00DF0527"/>
    <w:rPr>
      <w:rFonts w:cs="Times New Roman"/>
      <w:lang w:val="en-US" w:eastAsia="en-US"/>
    </w:rPr>
  </w:style>
  <w:style w:type="paragraph" w:styleId="aa">
    <w:name w:val="footer"/>
    <w:basedOn w:val="a"/>
    <w:link w:val="ab"/>
    <w:uiPriority w:val="99"/>
    <w:rsid w:val="00DF0527"/>
    <w:pPr>
      <w:tabs>
        <w:tab w:val="center" w:pos="4819"/>
        <w:tab w:val="right" w:pos="9639"/>
      </w:tabs>
    </w:pPr>
  </w:style>
  <w:style w:type="character" w:customStyle="1" w:styleId="ab">
    <w:name w:val="Нижний колонтитул Знак"/>
    <w:link w:val="aa"/>
    <w:uiPriority w:val="99"/>
    <w:locked/>
    <w:rsid w:val="00DF0527"/>
    <w:rPr>
      <w:rFonts w:cs="Times New Roman"/>
      <w:lang w:val="en-US" w:eastAsia="en-US"/>
    </w:rPr>
  </w:style>
  <w:style w:type="paragraph" w:customStyle="1" w:styleId="FirstHeader">
    <w:name w:val="First Header"/>
    <w:uiPriority w:val="99"/>
    <w:rsid w:val="00DF0527"/>
    <w:pPr>
      <w:keepNext/>
      <w:keepLines/>
      <w:jc w:val="both"/>
    </w:pPr>
    <w:rPr>
      <w:sz w:val="14"/>
      <w:szCs w:val="14"/>
      <w:lang w:val="en-US" w:eastAsia="en-US"/>
    </w:rPr>
  </w:style>
  <w:style w:type="paragraph" w:customStyle="1" w:styleId="IEEEEquation">
    <w:name w:val="IEEE Equation"/>
    <w:basedOn w:val="a"/>
    <w:uiPriority w:val="99"/>
    <w:rsid w:val="007A48B9"/>
    <w:pPr>
      <w:widowControl w:val="0"/>
      <w:tabs>
        <w:tab w:val="right" w:pos="4961"/>
      </w:tabs>
      <w:spacing w:before="240" w:after="240"/>
      <w:ind w:firstLine="567"/>
      <w:jc w:val="right"/>
    </w:pPr>
  </w:style>
  <w:style w:type="paragraph" w:styleId="ac">
    <w:name w:val="footnote text"/>
    <w:basedOn w:val="a"/>
    <w:link w:val="ad"/>
    <w:uiPriority w:val="99"/>
    <w:semiHidden/>
    <w:rsid w:val="00923871"/>
  </w:style>
  <w:style w:type="character" w:customStyle="1" w:styleId="ad">
    <w:name w:val="Текст сноски Знак"/>
    <w:link w:val="ac"/>
    <w:uiPriority w:val="99"/>
    <w:semiHidden/>
    <w:locked/>
    <w:rsid w:val="00C57B1A"/>
    <w:rPr>
      <w:rFonts w:cs="Times New Roman"/>
      <w:sz w:val="20"/>
      <w:szCs w:val="20"/>
      <w:lang w:val="en-US" w:eastAsia="en-US"/>
    </w:rPr>
  </w:style>
  <w:style w:type="character" w:styleId="ae">
    <w:name w:val="footnote reference"/>
    <w:uiPriority w:val="99"/>
    <w:semiHidden/>
    <w:rsid w:val="00923871"/>
    <w:rPr>
      <w:rFonts w:cs="Times New Roman"/>
      <w:vertAlign w:val="superscript"/>
    </w:rPr>
  </w:style>
  <w:style w:type="character" w:customStyle="1" w:styleId="footnote0">
    <w:name w:val="footnote Знак"/>
    <w:link w:val="footnote"/>
    <w:uiPriority w:val="99"/>
    <w:locked/>
    <w:rsid w:val="00923871"/>
    <w:rPr>
      <w:sz w:val="16"/>
      <w:szCs w:val="16"/>
      <w:lang w:val="en-US" w:eastAsia="en-US" w:bidi="ar-SA"/>
    </w:rPr>
  </w:style>
  <w:style w:type="paragraph" w:customStyle="1" w:styleId="IEEEFootnote">
    <w:name w:val="IEEE Footnote"/>
    <w:basedOn w:val="ac"/>
    <w:uiPriority w:val="99"/>
    <w:rsid w:val="00E53761"/>
    <w:pPr>
      <w:jc w:val="left"/>
    </w:pPr>
    <w:rPr>
      <w:rFonts w:eastAsia="Times New Roman"/>
      <w:sz w:val="16"/>
      <w:szCs w:val="16"/>
      <w:lang w:val="ru-RU" w:eastAsia="ru-RU"/>
    </w:rPr>
  </w:style>
  <w:style w:type="character" w:styleId="af">
    <w:name w:val="Hyperlink"/>
    <w:basedOn w:val="a0"/>
    <w:uiPriority w:val="99"/>
    <w:semiHidden/>
    <w:unhideWhenUsed/>
    <w:rsid w:val="00231CF6"/>
    <w:rPr>
      <w:color w:val="0000FF"/>
      <w:u w:val="single"/>
    </w:rPr>
  </w:style>
  <w:style w:type="character" w:customStyle="1" w:styleId="shorttext">
    <w:name w:val="short_text"/>
    <w:basedOn w:val="a0"/>
    <w:rsid w:val="00132EF2"/>
  </w:style>
  <w:style w:type="character" w:customStyle="1" w:styleId="xfm65109889">
    <w:name w:val="xfm_65109889"/>
    <w:basedOn w:val="a0"/>
    <w:rsid w:val="00777223"/>
  </w:style>
  <w:style w:type="character" w:customStyle="1" w:styleId="gt-baf-word-clickable">
    <w:name w:val="gt-baf-word-clickable"/>
    <w:basedOn w:val="a0"/>
    <w:rsid w:val="00A94C98"/>
  </w:style>
  <w:style w:type="character" w:customStyle="1" w:styleId="geor10">
    <w:name w:val="geor_10"/>
    <w:basedOn w:val="a0"/>
    <w:rsid w:val="00152BA9"/>
  </w:style>
</w:styles>
</file>

<file path=word/webSettings.xml><?xml version="1.0" encoding="utf-8"?>
<w:webSettings xmlns:r="http://schemas.openxmlformats.org/officeDocument/2006/relationships" xmlns:w="http://schemas.openxmlformats.org/wordprocessingml/2006/main">
  <w:divs>
    <w:div w:id="2533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F780-BF7B-4705-8138-6B140C89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1161</Words>
  <Characters>6624</Characters>
  <Application>Microsoft Office Word</Application>
  <DocSecurity>0</DocSecurity>
  <Lines>55</Lines>
  <Paragraphs>15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Paper Title (use style: paper title)</vt:lpstr>
      <vt:lpstr>Paper Title (use style: paper title)</vt:lpstr>
      <vt:lpstr>Paper Title (use style: paper title)</vt:lpstr>
    </vt:vector>
  </TitlesOfParts>
  <Company>IEEE</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cp:lastModifiedBy>
  <cp:revision>46</cp:revision>
  <cp:lastPrinted>2010-12-01T19:38:00Z</cp:lastPrinted>
  <dcterms:created xsi:type="dcterms:W3CDTF">2018-03-01T08:11:00Z</dcterms:created>
  <dcterms:modified xsi:type="dcterms:W3CDTF">2018-03-04T22:32:00Z</dcterms:modified>
</cp:coreProperties>
</file>